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C3C7A" w14:textId="77A0E834" w:rsidR="00254EC7" w:rsidRPr="00254EC7" w:rsidRDefault="00254EC7" w:rsidP="00254EC7">
      <w:pPr>
        <w:spacing w:before="360" w:line="276" w:lineRule="auto"/>
        <w:outlineLvl w:val="3"/>
        <w:rPr>
          <w:rFonts w:ascii="Arial" w:eastAsia="MS Mincho" w:hAnsi="Arial" w:cs="Arial"/>
          <w:color w:val="404040"/>
          <w:sz w:val="32"/>
          <w:szCs w:val="32"/>
          <w:lang w:val="en-GB" w:eastAsia="ja-JP"/>
        </w:rPr>
      </w:pPr>
      <w:r w:rsidRPr="00254EC7">
        <w:rPr>
          <w:rFonts w:ascii="Arial" w:eastAsia="MS Mincho" w:hAnsi="Arial" w:cs="Arial"/>
          <w:color w:val="404040"/>
          <w:sz w:val="32"/>
          <w:szCs w:val="32"/>
          <w:lang w:val="en-GB" w:eastAsia="ja-JP"/>
        </w:rPr>
        <w:t>Biology – ATAR Year 11</w:t>
      </w:r>
      <w:r w:rsidRPr="00254EC7">
        <w:rPr>
          <w:rFonts w:ascii="Arial" w:eastAsia="MS Mincho" w:hAnsi="Arial" w:cs="Arial"/>
          <w:color w:val="404040"/>
          <w:sz w:val="32"/>
          <w:szCs w:val="32"/>
          <w:lang w:val="en-GB" w:eastAsia="ja-JP"/>
        </w:rPr>
        <w:tab/>
      </w:r>
      <w:r w:rsidRPr="00254EC7">
        <w:rPr>
          <w:rFonts w:ascii="Arial" w:eastAsia="MS Mincho" w:hAnsi="Arial" w:cs="Arial"/>
          <w:color w:val="404040"/>
          <w:sz w:val="32"/>
          <w:szCs w:val="32"/>
          <w:lang w:val="en-GB" w:eastAsia="ja-JP"/>
        </w:rPr>
        <w:tab/>
      </w:r>
      <w:r w:rsidRPr="00254EC7">
        <w:rPr>
          <w:rFonts w:ascii="Arial" w:eastAsia="MS Mincho" w:hAnsi="Arial" w:cs="Arial"/>
          <w:color w:val="404040"/>
          <w:sz w:val="32"/>
          <w:szCs w:val="32"/>
          <w:lang w:val="en-GB" w:eastAsia="ja-JP"/>
        </w:rPr>
        <w:tab/>
      </w:r>
      <w:r w:rsidRPr="00254EC7">
        <w:rPr>
          <w:rFonts w:ascii="Arial" w:eastAsia="MS Mincho" w:hAnsi="Arial" w:cs="Arial"/>
          <w:color w:val="404040"/>
          <w:sz w:val="32"/>
          <w:szCs w:val="32"/>
          <w:lang w:val="en-GB" w:eastAsia="ja-JP"/>
        </w:rPr>
        <w:tab/>
      </w:r>
      <w:r w:rsidRPr="00254EC7">
        <w:rPr>
          <w:rFonts w:ascii="Arial" w:eastAsia="MS Mincho" w:hAnsi="Arial" w:cs="Arial"/>
          <w:color w:val="404040"/>
          <w:sz w:val="32"/>
          <w:szCs w:val="32"/>
          <w:lang w:val="en-GB" w:eastAsia="ja-JP"/>
        </w:rPr>
        <w:tab/>
      </w:r>
      <w:r w:rsidRPr="00254EC7">
        <w:rPr>
          <w:rFonts w:ascii="Arial" w:eastAsia="MS Mincho" w:hAnsi="Arial" w:cs="Arial"/>
          <w:color w:val="404040"/>
          <w:sz w:val="32"/>
          <w:szCs w:val="32"/>
          <w:lang w:val="en-GB" w:eastAsia="ja-JP"/>
        </w:rPr>
        <w:tab/>
      </w:r>
      <w:r w:rsidRPr="00254EC7">
        <w:rPr>
          <w:rFonts w:ascii="Arial" w:eastAsia="MS Mincho" w:hAnsi="Arial" w:cs="Arial"/>
          <w:color w:val="404040"/>
          <w:sz w:val="32"/>
          <w:szCs w:val="32"/>
          <w:lang w:val="en-GB" w:eastAsia="ja-JP"/>
        </w:rPr>
        <w:tab/>
      </w:r>
      <w:r w:rsidRPr="00254EC7">
        <w:rPr>
          <w:rFonts w:ascii="Arial" w:eastAsia="MS Mincho" w:hAnsi="Arial" w:cs="Arial"/>
          <w:color w:val="404040"/>
          <w:sz w:val="32"/>
          <w:szCs w:val="32"/>
          <w:lang w:val="en-GB" w:eastAsia="ja-JP"/>
        </w:rPr>
        <w:tab/>
        <w:t xml:space="preserve">Semester </w:t>
      </w:r>
      <w:r w:rsidR="005928B7">
        <w:rPr>
          <w:rFonts w:ascii="Arial" w:eastAsia="MS Mincho" w:hAnsi="Arial" w:cs="Arial"/>
          <w:color w:val="404040"/>
          <w:sz w:val="32"/>
          <w:szCs w:val="32"/>
          <w:lang w:val="en-GB" w:eastAsia="ja-JP"/>
        </w:rPr>
        <w:t>2</w:t>
      </w:r>
      <w:r w:rsidRPr="00254EC7">
        <w:rPr>
          <w:rFonts w:ascii="Arial" w:eastAsia="MS Mincho" w:hAnsi="Arial" w:cs="Arial"/>
          <w:color w:val="404040"/>
          <w:sz w:val="32"/>
          <w:szCs w:val="32"/>
          <w:lang w:val="en-GB" w:eastAsia="ja-JP"/>
        </w:rPr>
        <w:t xml:space="preserve"> </w:t>
      </w:r>
      <w:r w:rsidR="00AE1EC0">
        <w:rPr>
          <w:rFonts w:ascii="Arial" w:eastAsia="MS Mincho" w:hAnsi="Arial" w:cs="Arial"/>
          <w:color w:val="404040"/>
          <w:sz w:val="32"/>
          <w:szCs w:val="32"/>
          <w:lang w:val="en-GB" w:eastAsia="ja-JP"/>
        </w:rPr>
        <w:t>July</w:t>
      </w:r>
      <w:r w:rsidRPr="00254EC7">
        <w:rPr>
          <w:rFonts w:ascii="Arial" w:eastAsia="MS Mincho" w:hAnsi="Arial" w:cs="Arial"/>
          <w:color w:val="404040"/>
          <w:sz w:val="32"/>
          <w:szCs w:val="32"/>
          <w:lang w:val="en-GB" w:eastAsia="ja-JP"/>
        </w:rPr>
        <w:t xml:space="preserve"> - </w:t>
      </w:r>
      <w:r w:rsidR="00527B6E">
        <w:rPr>
          <w:rFonts w:ascii="Arial" w:eastAsia="MS Mincho" w:hAnsi="Arial" w:cs="Arial"/>
          <w:color w:val="404040"/>
          <w:sz w:val="32"/>
          <w:szCs w:val="32"/>
          <w:lang w:val="en-GB" w:eastAsia="ja-JP"/>
        </w:rPr>
        <w:t>November</w:t>
      </w:r>
      <w:r w:rsidRPr="00254EC7">
        <w:rPr>
          <w:rFonts w:ascii="Arial" w:eastAsia="MS Mincho" w:hAnsi="Arial" w:cs="Arial"/>
          <w:color w:val="404040"/>
          <w:sz w:val="32"/>
          <w:szCs w:val="32"/>
          <w:lang w:val="en-GB" w:eastAsia="ja-JP"/>
        </w:rPr>
        <w:t xml:space="preserve"> 201</w:t>
      </w:r>
      <w:r w:rsidR="005928B7">
        <w:rPr>
          <w:rFonts w:ascii="Arial" w:eastAsia="MS Mincho" w:hAnsi="Arial" w:cs="Arial"/>
          <w:color w:val="404040"/>
          <w:sz w:val="32"/>
          <w:szCs w:val="32"/>
          <w:lang w:val="en-GB" w:eastAsia="ja-JP"/>
        </w:rPr>
        <w:t>9</w:t>
      </w:r>
    </w:p>
    <w:p w14:paraId="7848D462" w14:textId="232FF962" w:rsidR="00254EC7" w:rsidRPr="00254EC7" w:rsidRDefault="00254EC7" w:rsidP="00254EC7">
      <w:pPr>
        <w:spacing w:after="80" w:line="276" w:lineRule="auto"/>
        <w:outlineLvl w:val="0"/>
        <w:rPr>
          <w:rFonts w:ascii="Arial" w:eastAsia="MS Mincho" w:hAnsi="Arial" w:cs="Arial"/>
          <w:color w:val="342568"/>
          <w:sz w:val="32"/>
          <w:szCs w:val="32"/>
          <w:lang w:val="en-GB" w:eastAsia="ja-JP"/>
        </w:rPr>
      </w:pPr>
      <w:r w:rsidRPr="00254EC7">
        <w:rPr>
          <w:rFonts w:ascii="Arial" w:eastAsia="MS Mincho" w:hAnsi="Arial" w:cs="Arial"/>
          <w:color w:val="342568"/>
          <w:sz w:val="32"/>
          <w:szCs w:val="32"/>
          <w:lang w:val="en-GB" w:eastAsia="ja-JP"/>
        </w:rPr>
        <w:t xml:space="preserve">Unit </w:t>
      </w:r>
      <w:r w:rsidR="005F3836">
        <w:rPr>
          <w:rFonts w:ascii="Arial" w:eastAsia="MS Mincho" w:hAnsi="Arial" w:cs="Arial"/>
          <w:color w:val="342568"/>
          <w:sz w:val="32"/>
          <w:szCs w:val="32"/>
          <w:lang w:val="en-GB" w:eastAsia="ja-JP"/>
        </w:rPr>
        <w:t>2</w:t>
      </w:r>
      <w:r w:rsidRPr="00254EC7">
        <w:rPr>
          <w:rFonts w:ascii="Arial" w:eastAsia="MS Mincho" w:hAnsi="Arial" w:cs="Arial"/>
          <w:color w:val="342568"/>
          <w:sz w:val="32"/>
          <w:szCs w:val="32"/>
          <w:lang w:val="en-GB" w:eastAsia="ja-JP"/>
        </w:rPr>
        <w:t xml:space="preserve"> </w:t>
      </w:r>
      <w:r w:rsidRPr="00254EC7">
        <w:rPr>
          <w:rFonts w:ascii="Arial" w:eastAsia="MS Mincho" w:hAnsi="Arial" w:cs="Arial"/>
          <w:color w:val="342568"/>
          <w:sz w:val="32"/>
          <w:szCs w:val="32"/>
          <w:lang w:val="en-GB" w:eastAsia="ja-JP"/>
        </w:rPr>
        <w:tab/>
      </w:r>
      <w:r w:rsidRPr="00254EC7">
        <w:rPr>
          <w:rFonts w:ascii="Arial" w:eastAsia="MS Mincho" w:hAnsi="Arial" w:cs="Arial"/>
          <w:color w:val="342568"/>
          <w:sz w:val="32"/>
          <w:szCs w:val="32"/>
          <w:lang w:val="en-GB" w:eastAsia="ja-JP"/>
        </w:rPr>
        <w:tab/>
      </w:r>
      <w:r w:rsidRPr="00254EC7">
        <w:rPr>
          <w:rFonts w:ascii="Arial" w:eastAsia="MS Mincho" w:hAnsi="Arial" w:cs="Arial"/>
          <w:color w:val="342568"/>
          <w:sz w:val="32"/>
          <w:szCs w:val="32"/>
          <w:lang w:val="en-GB" w:eastAsia="ja-JP"/>
        </w:rPr>
        <w:tab/>
      </w:r>
      <w:r w:rsidRPr="00254EC7">
        <w:rPr>
          <w:rFonts w:ascii="Arial" w:eastAsia="MS Mincho" w:hAnsi="Arial" w:cs="Arial"/>
          <w:color w:val="342568"/>
          <w:sz w:val="32"/>
          <w:szCs w:val="32"/>
          <w:lang w:val="en-GB" w:eastAsia="ja-JP"/>
        </w:rPr>
        <w:tab/>
      </w:r>
      <w:r w:rsidRPr="00254EC7">
        <w:rPr>
          <w:rFonts w:ascii="Arial" w:eastAsia="MS Mincho" w:hAnsi="Arial" w:cs="Arial"/>
          <w:color w:val="342568"/>
          <w:sz w:val="32"/>
          <w:szCs w:val="32"/>
          <w:lang w:val="en-GB" w:eastAsia="ja-JP"/>
        </w:rPr>
        <w:tab/>
      </w:r>
      <w:r w:rsidRPr="00254EC7">
        <w:rPr>
          <w:rFonts w:ascii="Arial" w:eastAsia="MS Mincho" w:hAnsi="Arial" w:cs="Arial"/>
          <w:color w:val="342568"/>
          <w:sz w:val="32"/>
          <w:szCs w:val="32"/>
          <w:lang w:val="en-GB" w:eastAsia="ja-JP"/>
        </w:rPr>
        <w:tab/>
      </w:r>
      <w:r w:rsidRPr="00254EC7">
        <w:rPr>
          <w:rFonts w:ascii="Arial" w:eastAsia="MS Mincho" w:hAnsi="Arial" w:cs="Arial"/>
          <w:color w:val="342568"/>
          <w:sz w:val="32"/>
          <w:szCs w:val="32"/>
          <w:lang w:val="en-GB" w:eastAsia="ja-JP"/>
        </w:rPr>
        <w:tab/>
      </w:r>
      <w:r w:rsidRPr="00254EC7">
        <w:rPr>
          <w:rFonts w:ascii="Arial" w:eastAsia="MS Mincho" w:hAnsi="Arial" w:cs="Arial"/>
          <w:color w:val="342568"/>
          <w:sz w:val="32"/>
          <w:szCs w:val="32"/>
          <w:lang w:val="en-GB" w:eastAsia="ja-JP"/>
        </w:rPr>
        <w:tab/>
      </w:r>
      <w:r w:rsidRPr="00254EC7">
        <w:rPr>
          <w:rFonts w:ascii="Arial" w:eastAsia="MS Mincho" w:hAnsi="Arial" w:cs="Arial"/>
          <w:color w:val="342568"/>
          <w:sz w:val="32"/>
          <w:szCs w:val="32"/>
          <w:lang w:val="en-GB" w:eastAsia="ja-JP"/>
        </w:rPr>
        <w:tab/>
      </w:r>
      <w:r w:rsidRPr="00254EC7">
        <w:rPr>
          <w:rFonts w:ascii="Arial" w:eastAsia="MS Mincho" w:hAnsi="Arial" w:cs="Arial"/>
          <w:color w:val="342568"/>
          <w:sz w:val="32"/>
          <w:szCs w:val="32"/>
          <w:lang w:val="en-GB" w:eastAsia="ja-JP"/>
        </w:rPr>
        <w:tab/>
      </w:r>
      <w:r w:rsidRPr="00254EC7">
        <w:rPr>
          <w:rFonts w:ascii="Arial" w:eastAsia="MS Mincho" w:hAnsi="Arial" w:cs="Arial"/>
          <w:color w:val="342568"/>
          <w:sz w:val="32"/>
          <w:szCs w:val="32"/>
          <w:lang w:val="en-GB" w:eastAsia="ja-JP"/>
        </w:rPr>
        <w:tab/>
      </w:r>
      <w:r w:rsidR="005F3836">
        <w:rPr>
          <w:rFonts w:ascii="Arial" w:eastAsia="MS Mincho" w:hAnsi="Arial" w:cs="Arial"/>
          <w:color w:val="342568"/>
          <w:sz w:val="32"/>
          <w:szCs w:val="32"/>
          <w:lang w:val="en-GB"/>
        </w:rPr>
        <w:t>From single cells to multicellular organisms</w:t>
      </w:r>
      <w:r w:rsidRPr="00254EC7">
        <w:rPr>
          <w:rFonts w:ascii="Arial" w:eastAsia="MS Mincho" w:hAnsi="Arial" w:cs="Arial"/>
          <w:b/>
          <w:color w:val="342568"/>
          <w:sz w:val="32"/>
          <w:szCs w:val="32"/>
          <w:lang w:val="en-GB"/>
        </w:rPr>
        <w:t xml:space="preserve"> </w:t>
      </w:r>
      <w:r w:rsidRPr="00254EC7">
        <w:rPr>
          <w:rFonts w:ascii="Arial" w:eastAsia="MS Mincho" w:hAnsi="Arial" w:cs="Arial"/>
          <w:color w:val="342568"/>
          <w:sz w:val="32"/>
          <w:szCs w:val="32"/>
          <w:lang w:val="en-GB" w:eastAsia="ja-JP"/>
        </w:rPr>
        <w:t xml:space="preserve"> </w:t>
      </w:r>
    </w:p>
    <w:tbl>
      <w:tblPr>
        <w:tblStyle w:val="TableGrid"/>
        <w:tblpPr w:leftFromText="180" w:rightFromText="180" w:vertAnchor="text" w:horzAnchor="page" w:tblpX="813" w:tblpY="160"/>
        <w:tblW w:w="15278"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ayout w:type="fixed"/>
        <w:tblCellMar>
          <w:top w:w="28" w:type="dxa"/>
          <w:bottom w:w="28" w:type="dxa"/>
        </w:tblCellMar>
        <w:tblLook w:val="04A0" w:firstRow="1" w:lastRow="0" w:firstColumn="1" w:lastColumn="0" w:noHBand="0" w:noVBand="1"/>
      </w:tblPr>
      <w:tblGrid>
        <w:gridCol w:w="846"/>
        <w:gridCol w:w="10636"/>
        <w:gridCol w:w="2098"/>
        <w:gridCol w:w="1698"/>
      </w:tblGrid>
      <w:tr w:rsidR="00254EC7" w:rsidRPr="00254EC7" w14:paraId="4DD9055E" w14:textId="77777777" w:rsidTr="00041543">
        <w:trPr>
          <w:trHeight w:val="247"/>
          <w:tblHeader/>
        </w:trPr>
        <w:tc>
          <w:tcPr>
            <w:tcW w:w="846" w:type="dxa"/>
            <w:tcBorders>
              <w:top w:val="single" w:sz="4" w:space="0" w:color="FFD966"/>
              <w:left w:val="single" w:sz="4" w:space="0" w:color="FFD966"/>
              <w:bottom w:val="single" w:sz="4" w:space="0" w:color="FFD966"/>
              <w:right w:val="single" w:sz="4" w:space="0" w:color="FFFFFF"/>
            </w:tcBorders>
            <w:shd w:val="clear" w:color="auto" w:fill="FFC000"/>
            <w:vAlign w:val="center"/>
            <w:hideMark/>
          </w:tcPr>
          <w:p w14:paraId="1D08990F" w14:textId="77777777" w:rsidR="00254EC7" w:rsidRPr="00254EC7" w:rsidRDefault="00254EC7" w:rsidP="00041543">
            <w:pPr>
              <w:spacing w:before="120" w:after="120"/>
              <w:jc w:val="center"/>
              <w:rPr>
                <w:rFonts w:ascii="Calibri" w:hAnsi="Calibri"/>
                <w:b/>
                <w:color w:val="FFFFFF"/>
                <w:szCs w:val="20"/>
              </w:rPr>
            </w:pPr>
            <w:r w:rsidRPr="00254EC7">
              <w:rPr>
                <w:rFonts w:ascii="Calibri" w:hAnsi="Calibri"/>
                <w:b/>
                <w:color w:val="FFFFFF"/>
                <w:szCs w:val="20"/>
              </w:rPr>
              <w:t>Week</w:t>
            </w:r>
          </w:p>
        </w:tc>
        <w:tc>
          <w:tcPr>
            <w:tcW w:w="10636" w:type="dxa"/>
            <w:tcBorders>
              <w:top w:val="single" w:sz="4" w:space="0" w:color="FFD966"/>
              <w:left w:val="single" w:sz="4" w:space="0" w:color="FFFFFF"/>
              <w:bottom w:val="single" w:sz="4" w:space="0" w:color="FFD966"/>
              <w:right w:val="single" w:sz="4" w:space="0" w:color="FFD966"/>
            </w:tcBorders>
            <w:shd w:val="clear" w:color="auto" w:fill="FFC000"/>
            <w:vAlign w:val="center"/>
            <w:hideMark/>
          </w:tcPr>
          <w:p w14:paraId="6DE485D3" w14:textId="77777777" w:rsidR="00254EC7" w:rsidRPr="00254EC7" w:rsidRDefault="00254EC7" w:rsidP="00041543">
            <w:pPr>
              <w:spacing w:before="120" w:after="120"/>
              <w:jc w:val="center"/>
              <w:rPr>
                <w:rFonts w:ascii="Calibri" w:hAnsi="Calibri"/>
                <w:b/>
                <w:color w:val="FFFFFF"/>
                <w:szCs w:val="20"/>
              </w:rPr>
            </w:pPr>
            <w:r w:rsidRPr="00254EC7">
              <w:rPr>
                <w:rFonts w:ascii="Calibri" w:hAnsi="Calibri"/>
                <w:b/>
                <w:color w:val="FFFFFF"/>
                <w:szCs w:val="20"/>
              </w:rPr>
              <w:t>Key teaching points</w:t>
            </w:r>
          </w:p>
        </w:tc>
        <w:tc>
          <w:tcPr>
            <w:tcW w:w="2098" w:type="dxa"/>
            <w:tcBorders>
              <w:top w:val="single" w:sz="4" w:space="0" w:color="FFD966"/>
              <w:left w:val="single" w:sz="4" w:space="0" w:color="FFFFFF"/>
              <w:bottom w:val="single" w:sz="4" w:space="0" w:color="FFD966"/>
              <w:right w:val="single" w:sz="4" w:space="0" w:color="FFD966"/>
            </w:tcBorders>
            <w:shd w:val="clear" w:color="auto" w:fill="FFC000"/>
            <w:vAlign w:val="center"/>
          </w:tcPr>
          <w:p w14:paraId="72EEE463" w14:textId="77777777" w:rsidR="00254EC7" w:rsidRPr="00254EC7" w:rsidRDefault="00254EC7" w:rsidP="00041543">
            <w:pPr>
              <w:spacing w:before="120" w:after="120"/>
              <w:jc w:val="center"/>
              <w:rPr>
                <w:rFonts w:ascii="Calibri" w:hAnsi="Calibri"/>
                <w:b/>
                <w:color w:val="FFFFFF"/>
                <w:szCs w:val="20"/>
              </w:rPr>
            </w:pPr>
            <w:r w:rsidRPr="00254EC7">
              <w:rPr>
                <w:rFonts w:ascii="Calibri" w:hAnsi="Calibri"/>
                <w:b/>
                <w:color w:val="FFFFFF"/>
                <w:szCs w:val="20"/>
              </w:rPr>
              <w:t>Resources</w:t>
            </w:r>
          </w:p>
        </w:tc>
        <w:tc>
          <w:tcPr>
            <w:tcW w:w="1698" w:type="dxa"/>
            <w:tcBorders>
              <w:top w:val="single" w:sz="4" w:space="0" w:color="FFD966"/>
              <w:left w:val="single" w:sz="4" w:space="0" w:color="FFFFFF"/>
              <w:bottom w:val="single" w:sz="4" w:space="0" w:color="FFD966"/>
              <w:right w:val="single" w:sz="4" w:space="0" w:color="FFD966"/>
            </w:tcBorders>
            <w:shd w:val="clear" w:color="auto" w:fill="FFC000"/>
            <w:vAlign w:val="center"/>
          </w:tcPr>
          <w:p w14:paraId="51BCAA2B" w14:textId="77777777" w:rsidR="00254EC7" w:rsidRPr="00254EC7" w:rsidRDefault="00254EC7" w:rsidP="00041543">
            <w:pPr>
              <w:spacing w:before="120" w:after="120"/>
              <w:jc w:val="center"/>
              <w:rPr>
                <w:rFonts w:ascii="Calibri" w:hAnsi="Calibri"/>
                <w:b/>
                <w:color w:val="FFFFFF"/>
                <w:szCs w:val="20"/>
              </w:rPr>
            </w:pPr>
            <w:r w:rsidRPr="00254EC7">
              <w:rPr>
                <w:rFonts w:ascii="Calibri" w:hAnsi="Calibri"/>
                <w:b/>
                <w:color w:val="FFFFFF"/>
                <w:szCs w:val="20"/>
              </w:rPr>
              <w:t>Assessment</w:t>
            </w:r>
          </w:p>
        </w:tc>
      </w:tr>
      <w:tr w:rsidR="00254EC7" w:rsidRPr="00254EC7" w14:paraId="3346869C" w14:textId="77777777" w:rsidTr="00041543">
        <w:trPr>
          <w:trHeight w:val="1389"/>
        </w:trPr>
        <w:tc>
          <w:tcPr>
            <w:tcW w:w="846" w:type="dxa"/>
            <w:tcBorders>
              <w:top w:val="single" w:sz="4" w:space="0" w:color="FFD966"/>
              <w:left w:val="single" w:sz="4" w:space="0" w:color="FFD966"/>
              <w:bottom w:val="single" w:sz="4" w:space="0" w:color="FFD966"/>
              <w:right w:val="single" w:sz="4" w:space="0" w:color="FFD966"/>
            </w:tcBorders>
            <w:shd w:val="clear" w:color="auto" w:fill="A8D08D"/>
            <w:vAlign w:val="center"/>
            <w:hideMark/>
          </w:tcPr>
          <w:p w14:paraId="19AFC782" w14:textId="77777777" w:rsidR="00254EC7" w:rsidRPr="00254EC7" w:rsidRDefault="00254EC7" w:rsidP="00041543">
            <w:pPr>
              <w:jc w:val="center"/>
              <w:rPr>
                <w:rFonts w:ascii="Calibri" w:hAnsi="Calibri"/>
                <w:szCs w:val="20"/>
              </w:rPr>
            </w:pPr>
            <w:r w:rsidRPr="00254EC7">
              <w:rPr>
                <w:rFonts w:ascii="Calibri" w:hAnsi="Calibri"/>
                <w:szCs w:val="20"/>
              </w:rPr>
              <w:t>1-2</w:t>
            </w:r>
          </w:p>
          <w:p w14:paraId="07859056" w14:textId="77777777" w:rsidR="00254EC7" w:rsidRPr="00254EC7" w:rsidRDefault="00254EC7" w:rsidP="00041543">
            <w:pPr>
              <w:rPr>
                <w:rFonts w:ascii="Calibri" w:hAnsi="Calibri"/>
                <w:szCs w:val="20"/>
                <w:lang w:eastAsia="en-AU"/>
              </w:rPr>
            </w:pPr>
          </w:p>
        </w:tc>
        <w:tc>
          <w:tcPr>
            <w:tcW w:w="10636" w:type="dxa"/>
            <w:tcBorders>
              <w:top w:val="single" w:sz="4" w:space="0" w:color="FFD966"/>
              <w:left w:val="single" w:sz="4" w:space="0" w:color="FFD966"/>
              <w:bottom w:val="single" w:sz="4" w:space="0" w:color="FFD966"/>
              <w:right w:val="single" w:sz="4" w:space="0" w:color="FFD966"/>
            </w:tcBorders>
            <w:hideMark/>
          </w:tcPr>
          <w:p w14:paraId="29FED902" w14:textId="5268ACD0" w:rsidR="00254EC7" w:rsidRPr="00254EC7" w:rsidRDefault="00916086" w:rsidP="00041543">
            <w:pPr>
              <w:rPr>
                <w:rFonts w:ascii="Calibri" w:hAnsi="Calibri"/>
                <w:b/>
                <w:sz w:val="22"/>
              </w:rPr>
            </w:pPr>
            <w:r>
              <w:rPr>
                <w:rFonts w:ascii="Calibri" w:hAnsi="Calibri"/>
                <w:b/>
                <w:sz w:val="22"/>
              </w:rPr>
              <w:t xml:space="preserve">Cells </w:t>
            </w:r>
          </w:p>
          <w:p w14:paraId="7AA144A1" w14:textId="50931C53" w:rsidR="00916086" w:rsidRDefault="00916086" w:rsidP="00041543">
            <w:pPr>
              <w:numPr>
                <w:ilvl w:val="0"/>
                <w:numId w:val="1"/>
              </w:numPr>
              <w:ind w:left="360"/>
              <w:contextualSpacing/>
              <w:rPr>
                <w:rFonts w:ascii="Calibri" w:hAnsi="Calibri"/>
                <w:szCs w:val="20"/>
                <w:lang w:val="en-AU"/>
              </w:rPr>
            </w:pPr>
            <w:r>
              <w:rPr>
                <w:rFonts w:ascii="Calibri" w:hAnsi="Calibri"/>
                <w:szCs w:val="20"/>
                <w:lang w:val="en-AU"/>
              </w:rPr>
              <w:t>C</w:t>
            </w:r>
            <w:r w:rsidRPr="00916086">
              <w:rPr>
                <w:rFonts w:ascii="Calibri" w:hAnsi="Calibri"/>
                <w:szCs w:val="20"/>
                <w:lang w:val="en-AU"/>
              </w:rPr>
              <w:t>ells require energy inputs, including light energy or chemical energy in complex molecules, and matter, including gases, simple nutrients and ions, and removal of wastes, to survive</w:t>
            </w:r>
            <w:r>
              <w:rPr>
                <w:rFonts w:ascii="Calibri" w:hAnsi="Calibri"/>
                <w:szCs w:val="20"/>
                <w:lang w:val="en-AU"/>
              </w:rPr>
              <w:t>.</w:t>
            </w:r>
          </w:p>
          <w:p w14:paraId="36B27492" w14:textId="77777777" w:rsidR="00B6209D" w:rsidRDefault="00B6209D" w:rsidP="00041543">
            <w:pPr>
              <w:ind w:left="360"/>
              <w:contextualSpacing/>
              <w:rPr>
                <w:rFonts w:ascii="Calibri" w:hAnsi="Calibri"/>
                <w:szCs w:val="20"/>
                <w:lang w:val="en-AU"/>
              </w:rPr>
            </w:pPr>
          </w:p>
          <w:p w14:paraId="69C8E6DC" w14:textId="12FCD691" w:rsidR="00916086" w:rsidRDefault="00916086" w:rsidP="00041543">
            <w:pPr>
              <w:pStyle w:val="Default"/>
              <w:numPr>
                <w:ilvl w:val="0"/>
                <w:numId w:val="3"/>
              </w:numPr>
              <w:tabs>
                <w:tab w:val="left" w:pos="426"/>
              </w:tabs>
              <w:spacing w:after="120"/>
              <w:ind w:left="360"/>
              <w:rPr>
                <w:rFonts w:cstheme="minorHAnsi"/>
                <w:color w:val="auto"/>
                <w:szCs w:val="20"/>
              </w:rPr>
            </w:pPr>
            <w:r>
              <w:rPr>
                <w:rFonts w:cstheme="minorHAnsi"/>
                <w:color w:val="auto"/>
                <w:szCs w:val="20"/>
              </w:rPr>
              <w:t>P</w:t>
            </w:r>
            <w:r w:rsidRPr="00916086">
              <w:rPr>
                <w:rFonts w:cstheme="minorHAnsi"/>
                <w:color w:val="auto"/>
                <w:szCs w:val="20"/>
              </w:rPr>
              <w:t>rokaryotic and eukaryotic cells have many features in common, which is a reflection of their common evolutionary past, but prokaryotes lack internal membrane-bound organelles, do not have a nucleus, are significantly smaller than eukaryotes, usually have a single circular chromosome, and exist as single cells</w:t>
            </w:r>
            <w:r>
              <w:rPr>
                <w:rFonts w:cstheme="minorHAnsi"/>
                <w:color w:val="auto"/>
                <w:szCs w:val="20"/>
              </w:rPr>
              <w:t>.</w:t>
            </w:r>
          </w:p>
          <w:p w14:paraId="35E840BD" w14:textId="2A66B8C6" w:rsidR="00E24A18" w:rsidRPr="00E24A18" w:rsidRDefault="00916086" w:rsidP="00041543">
            <w:pPr>
              <w:pStyle w:val="Default"/>
              <w:numPr>
                <w:ilvl w:val="0"/>
                <w:numId w:val="3"/>
              </w:numPr>
              <w:tabs>
                <w:tab w:val="left" w:pos="426"/>
              </w:tabs>
              <w:spacing w:after="120"/>
              <w:ind w:left="360"/>
              <w:rPr>
                <w:rFonts w:cstheme="minorHAnsi"/>
                <w:color w:val="auto"/>
                <w:szCs w:val="20"/>
              </w:rPr>
            </w:pPr>
            <w:r>
              <w:rPr>
                <w:rFonts w:cstheme="minorHAnsi"/>
                <w:color w:val="auto"/>
                <w:szCs w:val="20"/>
                <w:lang w:val="en-US"/>
              </w:rPr>
              <w:t>E</w:t>
            </w:r>
            <w:r w:rsidRPr="00916086">
              <w:rPr>
                <w:rFonts w:cstheme="minorHAnsi"/>
                <w:color w:val="auto"/>
                <w:szCs w:val="20"/>
                <w:lang w:val="en-US"/>
              </w:rPr>
              <w:t xml:space="preserve">ukaryotic cells carry out specific cellular functions in </w:t>
            </w:r>
            <w:proofErr w:type="spellStart"/>
            <w:r w:rsidRPr="00916086">
              <w:rPr>
                <w:rFonts w:cstheme="minorHAnsi"/>
                <w:color w:val="auto"/>
                <w:szCs w:val="20"/>
                <w:lang w:val="en-US"/>
              </w:rPr>
              <w:t>specialised</w:t>
            </w:r>
            <w:proofErr w:type="spellEnd"/>
            <w:r w:rsidRPr="00916086">
              <w:rPr>
                <w:rFonts w:cstheme="minorHAnsi"/>
                <w:color w:val="auto"/>
                <w:szCs w:val="20"/>
                <w:lang w:val="en-US"/>
              </w:rPr>
              <w:t xml:space="preserve"> structures and organelles</w:t>
            </w:r>
            <w:r>
              <w:rPr>
                <w:rFonts w:cstheme="minorHAnsi"/>
                <w:color w:val="auto"/>
                <w:szCs w:val="20"/>
                <w:lang w:val="en-US"/>
              </w:rPr>
              <w:t>.</w:t>
            </w:r>
          </w:p>
          <w:p w14:paraId="525B1185" w14:textId="226B26FC" w:rsidR="00254EC7" w:rsidRPr="00E24A18" w:rsidRDefault="00E24A18" w:rsidP="00041543">
            <w:pPr>
              <w:pStyle w:val="Default"/>
              <w:numPr>
                <w:ilvl w:val="0"/>
                <w:numId w:val="3"/>
              </w:numPr>
              <w:tabs>
                <w:tab w:val="left" w:pos="426"/>
              </w:tabs>
              <w:spacing w:after="120"/>
              <w:ind w:left="360"/>
              <w:rPr>
                <w:rFonts w:cstheme="minorHAnsi"/>
                <w:color w:val="auto"/>
                <w:szCs w:val="20"/>
              </w:rPr>
            </w:pPr>
            <w:r>
              <w:rPr>
                <w:rFonts w:cstheme="minorHAnsi"/>
                <w:color w:val="auto"/>
                <w:szCs w:val="20"/>
              </w:rPr>
              <w:t>B</w:t>
            </w:r>
            <w:r w:rsidRPr="00E24A18">
              <w:rPr>
                <w:rFonts w:cstheme="minorHAnsi"/>
                <w:color w:val="auto"/>
                <w:szCs w:val="20"/>
              </w:rPr>
              <w:t>iological molecules are synthesised from monomers to produce complex structures, including carbohydrates, proteins and lipids</w:t>
            </w:r>
            <w:r>
              <w:rPr>
                <w:rFonts w:cstheme="minorHAnsi"/>
                <w:color w:val="auto"/>
                <w:szCs w:val="20"/>
              </w:rPr>
              <w:t>.</w:t>
            </w:r>
          </w:p>
        </w:tc>
        <w:tc>
          <w:tcPr>
            <w:tcW w:w="2098" w:type="dxa"/>
            <w:tcBorders>
              <w:top w:val="single" w:sz="4" w:space="0" w:color="FFD966"/>
              <w:left w:val="single" w:sz="4" w:space="0" w:color="FFD966"/>
              <w:bottom w:val="single" w:sz="4" w:space="0" w:color="FFD966"/>
              <w:right w:val="single" w:sz="4" w:space="0" w:color="FFD966"/>
            </w:tcBorders>
          </w:tcPr>
          <w:p w14:paraId="0ABBF443" w14:textId="5A1D6389" w:rsidR="00254EC7" w:rsidRPr="00254EC7" w:rsidRDefault="00254EC7" w:rsidP="00041543">
            <w:pPr>
              <w:rPr>
                <w:rFonts w:ascii="Calibri" w:hAnsi="Calibri"/>
                <w:szCs w:val="20"/>
              </w:rPr>
            </w:pPr>
            <w:r w:rsidRPr="00254EC7">
              <w:rPr>
                <w:rFonts w:ascii="Calibri" w:hAnsi="Calibri"/>
                <w:szCs w:val="20"/>
              </w:rPr>
              <w:t xml:space="preserve">- </w:t>
            </w:r>
            <w:r w:rsidRPr="00254EC7">
              <w:rPr>
                <w:rFonts w:ascii="Calibri" w:hAnsi="Calibri"/>
                <w:b/>
                <w:szCs w:val="20"/>
              </w:rPr>
              <w:t>NB</w:t>
            </w:r>
            <w:r w:rsidRPr="00254EC7">
              <w:rPr>
                <w:rFonts w:ascii="Calibri" w:hAnsi="Calibri"/>
                <w:szCs w:val="20"/>
              </w:rPr>
              <w:t xml:space="preserve"> pg. </w:t>
            </w:r>
            <w:r w:rsidR="00AE1EC0">
              <w:rPr>
                <w:rFonts w:ascii="Calibri" w:hAnsi="Calibri"/>
                <w:szCs w:val="20"/>
              </w:rPr>
              <w:t>152-182</w:t>
            </w:r>
          </w:p>
          <w:p w14:paraId="679652C1" w14:textId="70BD2FD3" w:rsidR="00254EC7" w:rsidRPr="00254EC7" w:rsidRDefault="00254EC7" w:rsidP="00041543">
            <w:pPr>
              <w:rPr>
                <w:rFonts w:ascii="Calibri" w:hAnsi="Calibri"/>
                <w:szCs w:val="20"/>
                <w:lang w:eastAsia="en-AU"/>
              </w:rPr>
            </w:pPr>
            <w:r w:rsidRPr="00254EC7">
              <w:rPr>
                <w:rFonts w:ascii="Calibri" w:hAnsi="Calibri"/>
                <w:szCs w:val="20"/>
                <w:lang w:eastAsia="en-AU"/>
              </w:rPr>
              <w:t xml:space="preserve">- </w:t>
            </w:r>
            <w:r w:rsidR="00EA534B">
              <w:rPr>
                <w:rFonts w:ascii="Calibri" w:hAnsi="Calibri"/>
                <w:b/>
                <w:szCs w:val="20"/>
                <w:lang w:eastAsia="en-AU"/>
              </w:rPr>
              <w:t>AS</w:t>
            </w:r>
            <w:r w:rsidRPr="00254EC7">
              <w:rPr>
                <w:rFonts w:ascii="Calibri" w:hAnsi="Calibri"/>
                <w:szCs w:val="20"/>
                <w:lang w:eastAsia="en-AU"/>
              </w:rPr>
              <w:t xml:space="preserve"> </w:t>
            </w:r>
            <w:r w:rsidR="0017388A">
              <w:rPr>
                <w:rFonts w:ascii="Calibri" w:hAnsi="Calibri"/>
                <w:szCs w:val="20"/>
                <w:lang w:eastAsia="en-AU"/>
              </w:rPr>
              <w:t>7, 7.1, 7.2, 7.3</w:t>
            </w:r>
            <w:r w:rsidR="000A172F">
              <w:rPr>
                <w:rFonts w:ascii="Calibri" w:hAnsi="Calibri"/>
                <w:szCs w:val="20"/>
                <w:lang w:eastAsia="en-AU"/>
              </w:rPr>
              <w:t>, 7.4, 7.5.</w:t>
            </w:r>
          </w:p>
          <w:p w14:paraId="0CF19A98" w14:textId="6D54FB88" w:rsidR="00254EC7" w:rsidRPr="00254EC7" w:rsidRDefault="00254EC7" w:rsidP="00041543">
            <w:pPr>
              <w:rPr>
                <w:rFonts w:ascii="Calibri" w:hAnsi="Calibri"/>
                <w:b/>
                <w:szCs w:val="20"/>
                <w:lang w:eastAsia="en-AU"/>
              </w:rPr>
            </w:pPr>
            <w:r w:rsidRPr="00254EC7">
              <w:rPr>
                <w:rFonts w:ascii="Calibri" w:hAnsi="Calibri"/>
                <w:szCs w:val="20"/>
                <w:lang w:eastAsia="en-AU"/>
              </w:rPr>
              <w:t xml:space="preserve">- </w:t>
            </w:r>
            <w:r w:rsidRPr="00254EC7">
              <w:rPr>
                <w:rFonts w:ascii="Calibri" w:hAnsi="Calibri"/>
                <w:b/>
                <w:szCs w:val="20"/>
                <w:lang w:eastAsia="en-AU"/>
              </w:rPr>
              <w:t>PPT</w:t>
            </w:r>
            <w:r w:rsidR="004F78CB">
              <w:rPr>
                <w:rFonts w:ascii="Calibri" w:hAnsi="Calibri"/>
                <w:b/>
                <w:szCs w:val="20"/>
                <w:lang w:eastAsia="en-AU"/>
              </w:rPr>
              <w:t>: Cells</w:t>
            </w:r>
          </w:p>
          <w:p w14:paraId="72F4D7F3" w14:textId="77777777" w:rsidR="00295C12" w:rsidRDefault="00254EC7" w:rsidP="00041543">
            <w:pPr>
              <w:rPr>
                <w:rFonts w:ascii="Calibri" w:hAnsi="Calibri"/>
                <w:b/>
                <w:szCs w:val="20"/>
                <w:lang w:eastAsia="en-AU"/>
              </w:rPr>
            </w:pPr>
            <w:r w:rsidRPr="00254EC7">
              <w:rPr>
                <w:rFonts w:ascii="Calibri" w:hAnsi="Calibri"/>
                <w:szCs w:val="20"/>
                <w:lang w:eastAsia="en-AU"/>
              </w:rPr>
              <w:t xml:space="preserve">- </w:t>
            </w:r>
            <w:r w:rsidRPr="00254EC7">
              <w:rPr>
                <w:rFonts w:ascii="Calibri" w:hAnsi="Calibri"/>
                <w:b/>
                <w:szCs w:val="20"/>
                <w:lang w:eastAsia="en-AU"/>
              </w:rPr>
              <w:t xml:space="preserve">KA </w:t>
            </w:r>
          </w:p>
          <w:p w14:paraId="2D616D43" w14:textId="49523CD7" w:rsidR="0079477F" w:rsidRPr="00B81AD4" w:rsidRDefault="0079477F" w:rsidP="00041543">
            <w:pPr>
              <w:rPr>
                <w:rFonts w:ascii="Calibri" w:hAnsi="Calibri"/>
                <w:szCs w:val="20"/>
                <w:lang w:eastAsia="en-AU"/>
              </w:rPr>
            </w:pPr>
            <w:r w:rsidRPr="00B81AD4">
              <w:rPr>
                <w:rFonts w:ascii="Calibri" w:hAnsi="Calibri"/>
                <w:szCs w:val="20"/>
                <w:lang w:eastAsia="en-AU"/>
              </w:rPr>
              <w:t>1</w:t>
            </w:r>
            <w:r w:rsidR="004F78CB" w:rsidRPr="00B81AD4">
              <w:rPr>
                <w:rFonts w:ascii="Calibri" w:hAnsi="Calibri"/>
                <w:szCs w:val="20"/>
                <w:lang w:eastAsia="en-AU"/>
              </w:rPr>
              <w:t xml:space="preserve">. </w:t>
            </w:r>
            <w:r w:rsidRPr="00B81AD4">
              <w:rPr>
                <w:rFonts w:ascii="Calibri" w:hAnsi="Calibri"/>
                <w:szCs w:val="20"/>
                <w:lang w:eastAsia="en-AU"/>
              </w:rPr>
              <w:t>Structure of a cell</w:t>
            </w:r>
          </w:p>
          <w:p w14:paraId="2BC482F3" w14:textId="65BDE354" w:rsidR="00254EC7" w:rsidRPr="00254EC7" w:rsidRDefault="0079477F" w:rsidP="00041543">
            <w:pPr>
              <w:rPr>
                <w:rFonts w:ascii="Calibri" w:hAnsi="Calibri"/>
                <w:szCs w:val="20"/>
                <w:lang w:eastAsia="en-AU"/>
              </w:rPr>
            </w:pPr>
            <w:r w:rsidRPr="00B81AD4">
              <w:rPr>
                <w:rFonts w:ascii="Calibri" w:hAnsi="Calibri"/>
                <w:szCs w:val="20"/>
                <w:lang w:eastAsia="en-AU"/>
              </w:rPr>
              <w:t>2.</w:t>
            </w:r>
            <w:r>
              <w:rPr>
                <w:rFonts w:ascii="Calibri" w:hAnsi="Calibri"/>
                <w:szCs w:val="20"/>
                <w:lang w:eastAsia="en-AU"/>
              </w:rPr>
              <w:t xml:space="preserve"> Macromolecules</w:t>
            </w:r>
            <w:r w:rsidR="009D66D3">
              <w:rPr>
                <w:rFonts w:ascii="Calibri" w:hAnsi="Calibri"/>
                <w:szCs w:val="20"/>
                <w:lang w:eastAsia="en-AU"/>
              </w:rPr>
              <w:t xml:space="preserve"> </w:t>
            </w:r>
          </w:p>
          <w:p w14:paraId="2CE073ED" w14:textId="77777777" w:rsidR="00254EC7" w:rsidRPr="00254EC7" w:rsidRDefault="00254EC7" w:rsidP="00041543">
            <w:pPr>
              <w:rPr>
                <w:rFonts w:ascii="Calibri" w:hAnsi="Calibri"/>
                <w:szCs w:val="20"/>
                <w:lang w:eastAsia="en-AU"/>
              </w:rPr>
            </w:pPr>
          </w:p>
        </w:tc>
        <w:tc>
          <w:tcPr>
            <w:tcW w:w="1698" w:type="dxa"/>
            <w:tcBorders>
              <w:top w:val="single" w:sz="4" w:space="0" w:color="FFD966"/>
              <w:left w:val="single" w:sz="4" w:space="0" w:color="FFD966"/>
              <w:bottom w:val="single" w:sz="4" w:space="0" w:color="FFD966"/>
              <w:right w:val="single" w:sz="4" w:space="0" w:color="FFD966"/>
            </w:tcBorders>
          </w:tcPr>
          <w:p w14:paraId="39CC2829" w14:textId="426B6E6F" w:rsidR="00254EC7" w:rsidRPr="00D25506" w:rsidRDefault="0097091F" w:rsidP="00041543">
            <w:pPr>
              <w:rPr>
                <w:rFonts w:ascii="Calibri" w:hAnsi="Calibri"/>
                <w:color w:val="FF0000"/>
                <w:szCs w:val="20"/>
              </w:rPr>
            </w:pPr>
            <w:r w:rsidRPr="00D25506">
              <w:rPr>
                <w:rFonts w:ascii="Calibri" w:hAnsi="Calibri"/>
                <w:b/>
                <w:color w:val="FF0000"/>
                <w:szCs w:val="20"/>
              </w:rPr>
              <w:t xml:space="preserve">Task </w:t>
            </w:r>
            <w:r w:rsidR="00AE1EC0" w:rsidRPr="00D25506">
              <w:rPr>
                <w:rFonts w:ascii="Calibri" w:hAnsi="Calibri"/>
                <w:b/>
                <w:color w:val="FF0000"/>
                <w:szCs w:val="20"/>
              </w:rPr>
              <w:t>7</w:t>
            </w:r>
            <w:r w:rsidRPr="00D25506">
              <w:rPr>
                <w:rFonts w:ascii="Calibri" w:hAnsi="Calibri"/>
                <w:b/>
                <w:color w:val="FF0000"/>
                <w:szCs w:val="20"/>
              </w:rPr>
              <w:t>:</w:t>
            </w:r>
            <w:r w:rsidRPr="00D25506">
              <w:rPr>
                <w:rFonts w:ascii="Calibri" w:hAnsi="Calibri"/>
                <w:color w:val="FF0000"/>
                <w:szCs w:val="20"/>
              </w:rPr>
              <w:t xml:space="preserve"> </w:t>
            </w:r>
            <w:r w:rsidR="00AE1EC0" w:rsidRPr="00D25506">
              <w:rPr>
                <w:rFonts w:ascii="Calibri" w:hAnsi="Calibri"/>
                <w:color w:val="FF0000"/>
                <w:szCs w:val="20"/>
              </w:rPr>
              <w:t xml:space="preserve">Practical – cells and microscopy. </w:t>
            </w:r>
          </w:p>
          <w:p w14:paraId="682D774C" w14:textId="77777777" w:rsidR="00254EC7" w:rsidRPr="00254EC7" w:rsidRDefault="00254EC7" w:rsidP="00041543">
            <w:pPr>
              <w:rPr>
                <w:rFonts w:ascii="Calibri" w:hAnsi="Calibri"/>
                <w:szCs w:val="20"/>
                <w:lang w:eastAsia="en-AU"/>
              </w:rPr>
            </w:pPr>
          </w:p>
        </w:tc>
      </w:tr>
      <w:tr w:rsidR="00254EC7" w:rsidRPr="00254EC7" w14:paraId="7731483B" w14:textId="77777777" w:rsidTr="00041543">
        <w:trPr>
          <w:trHeight w:val="754"/>
        </w:trPr>
        <w:tc>
          <w:tcPr>
            <w:tcW w:w="846" w:type="dxa"/>
            <w:tcBorders>
              <w:top w:val="single" w:sz="4" w:space="0" w:color="FFD966"/>
              <w:left w:val="single" w:sz="4" w:space="0" w:color="FFD966"/>
              <w:bottom w:val="single" w:sz="4" w:space="0" w:color="FFD966"/>
              <w:right w:val="single" w:sz="4" w:space="0" w:color="FFD966"/>
            </w:tcBorders>
            <w:shd w:val="clear" w:color="auto" w:fill="A8D08D"/>
            <w:vAlign w:val="center"/>
            <w:hideMark/>
          </w:tcPr>
          <w:p w14:paraId="33A6ED02" w14:textId="77777777" w:rsidR="00254EC7" w:rsidRPr="00254EC7" w:rsidRDefault="00254EC7" w:rsidP="00041543">
            <w:pPr>
              <w:jc w:val="center"/>
              <w:rPr>
                <w:rFonts w:ascii="Calibri" w:hAnsi="Calibri"/>
                <w:szCs w:val="20"/>
              </w:rPr>
            </w:pPr>
            <w:r w:rsidRPr="00254EC7">
              <w:rPr>
                <w:rFonts w:ascii="Calibri" w:hAnsi="Calibri"/>
                <w:szCs w:val="20"/>
              </w:rPr>
              <w:t>3–4</w:t>
            </w:r>
          </w:p>
        </w:tc>
        <w:tc>
          <w:tcPr>
            <w:tcW w:w="10636" w:type="dxa"/>
            <w:tcBorders>
              <w:top w:val="single" w:sz="4" w:space="0" w:color="FFD966"/>
              <w:left w:val="single" w:sz="4" w:space="0" w:color="FFD966"/>
              <w:bottom w:val="single" w:sz="4" w:space="0" w:color="FFD966"/>
              <w:right w:val="single" w:sz="4" w:space="0" w:color="FFD966"/>
            </w:tcBorders>
            <w:hideMark/>
          </w:tcPr>
          <w:p w14:paraId="25DF3381" w14:textId="76915881" w:rsidR="00254EC7" w:rsidRPr="00254EC7" w:rsidRDefault="00D31C23" w:rsidP="00041543">
            <w:pPr>
              <w:rPr>
                <w:rFonts w:ascii="Calibri" w:hAnsi="Calibri"/>
                <w:b/>
                <w:sz w:val="22"/>
              </w:rPr>
            </w:pPr>
            <w:r>
              <w:rPr>
                <w:rFonts w:ascii="Calibri" w:hAnsi="Calibri"/>
                <w:b/>
                <w:sz w:val="22"/>
              </w:rPr>
              <w:t>Cells in their environments</w:t>
            </w:r>
          </w:p>
          <w:p w14:paraId="7453E868" w14:textId="4F66B78D" w:rsidR="00306EE1" w:rsidRPr="00E24A18" w:rsidRDefault="00306EE1" w:rsidP="00041543">
            <w:pPr>
              <w:numPr>
                <w:ilvl w:val="0"/>
                <w:numId w:val="1"/>
              </w:numPr>
              <w:ind w:left="360"/>
              <w:contextualSpacing/>
              <w:rPr>
                <w:rFonts w:ascii="Calibri" w:hAnsi="Calibri"/>
                <w:szCs w:val="20"/>
                <w:lang w:val="en-AU"/>
              </w:rPr>
            </w:pPr>
            <w:r w:rsidRPr="00E24A18">
              <w:rPr>
                <w:rFonts w:ascii="Calibri" w:hAnsi="Calibri"/>
                <w:szCs w:val="20"/>
                <w:lang w:val="en-AU"/>
              </w:rPr>
              <w:t>The cell membrane separates the cell from its surroundings and controls the exchange of materials, including gases, nutrients and wastes, between the cell and its environment.</w:t>
            </w:r>
          </w:p>
          <w:p w14:paraId="21948A95" w14:textId="2A74EDEF" w:rsidR="00306EE1" w:rsidRPr="00E24A18" w:rsidRDefault="00306EE1" w:rsidP="00041543">
            <w:pPr>
              <w:pStyle w:val="Default"/>
              <w:numPr>
                <w:ilvl w:val="0"/>
                <w:numId w:val="3"/>
              </w:numPr>
              <w:tabs>
                <w:tab w:val="left" w:pos="426"/>
              </w:tabs>
              <w:spacing w:before="120" w:after="120"/>
              <w:ind w:left="360"/>
              <w:rPr>
                <w:rFonts w:cstheme="minorHAnsi"/>
                <w:color w:val="auto"/>
                <w:szCs w:val="20"/>
              </w:rPr>
            </w:pPr>
            <w:r w:rsidRPr="00E24A18">
              <w:rPr>
                <w:rFonts w:cstheme="minorHAnsi"/>
                <w:color w:val="auto"/>
                <w:szCs w:val="20"/>
              </w:rPr>
              <w:t>The currently accepted model of the cell membrane is the fluid mosaic model</w:t>
            </w:r>
          </w:p>
          <w:p w14:paraId="248C0D2C" w14:textId="293C24C5" w:rsidR="00306EE1" w:rsidRPr="00E24A18" w:rsidRDefault="00E24A18" w:rsidP="00041543">
            <w:pPr>
              <w:numPr>
                <w:ilvl w:val="0"/>
                <w:numId w:val="1"/>
              </w:numPr>
              <w:ind w:left="360"/>
              <w:contextualSpacing/>
              <w:rPr>
                <w:rFonts w:ascii="Calibri" w:hAnsi="Calibri"/>
                <w:szCs w:val="20"/>
                <w:lang w:val="en-AU"/>
              </w:rPr>
            </w:pPr>
            <w:r>
              <w:rPr>
                <w:rFonts w:ascii="Calibri" w:hAnsi="Calibri"/>
                <w:szCs w:val="20"/>
                <w:lang w:val="en-AU"/>
              </w:rPr>
              <w:t>M</w:t>
            </w:r>
            <w:r w:rsidR="00306EE1" w:rsidRPr="00E24A18">
              <w:rPr>
                <w:rFonts w:ascii="Calibri" w:hAnsi="Calibri"/>
                <w:szCs w:val="20"/>
                <w:lang w:val="en-AU"/>
              </w:rPr>
              <w:t>ovement of materials across membranes occurs via</w:t>
            </w:r>
          </w:p>
          <w:p w14:paraId="1AB2B514" w14:textId="1B52F7B4" w:rsidR="00306EE1" w:rsidRPr="00E24A18" w:rsidRDefault="00306EE1" w:rsidP="00041543">
            <w:pPr>
              <w:ind w:left="360"/>
              <w:contextualSpacing/>
              <w:rPr>
                <w:rFonts w:ascii="Calibri" w:hAnsi="Calibri"/>
                <w:szCs w:val="20"/>
                <w:lang w:val="en-AU"/>
              </w:rPr>
            </w:pPr>
            <w:r w:rsidRPr="00E24A18">
              <w:rPr>
                <w:rFonts w:ascii="Calibri" w:hAnsi="Calibri"/>
                <w:szCs w:val="20"/>
                <w:lang w:val="en-AU"/>
              </w:rPr>
              <w:t>- passive processes, including diffusion, facilitated diffusion, osmosis</w:t>
            </w:r>
          </w:p>
          <w:p w14:paraId="54D97CBB" w14:textId="68AF69DE" w:rsidR="00306EE1" w:rsidRPr="00E24A18" w:rsidRDefault="00306EE1" w:rsidP="00041543">
            <w:pPr>
              <w:ind w:left="360"/>
              <w:contextualSpacing/>
              <w:rPr>
                <w:rFonts w:ascii="Calibri" w:hAnsi="Calibri"/>
                <w:szCs w:val="20"/>
                <w:lang w:val="en-AU"/>
              </w:rPr>
            </w:pPr>
            <w:r w:rsidRPr="00E24A18">
              <w:rPr>
                <w:rFonts w:ascii="Calibri" w:hAnsi="Calibri"/>
                <w:szCs w:val="20"/>
                <w:lang w:val="en-AU"/>
              </w:rPr>
              <w:t>- active processes, including active transport, endocytosis and exocytosis</w:t>
            </w:r>
          </w:p>
          <w:p w14:paraId="2C7D4BCE" w14:textId="77777777" w:rsidR="00306EE1" w:rsidRPr="00E24A18" w:rsidRDefault="00306EE1" w:rsidP="00041543">
            <w:pPr>
              <w:ind w:left="360"/>
              <w:contextualSpacing/>
              <w:rPr>
                <w:rFonts w:ascii="Calibri" w:hAnsi="Calibri"/>
                <w:szCs w:val="20"/>
                <w:lang w:val="en-AU"/>
              </w:rPr>
            </w:pPr>
          </w:p>
          <w:p w14:paraId="34B8136B" w14:textId="657B790E" w:rsidR="00306EE1" w:rsidRPr="00E24A18" w:rsidRDefault="00E24A18" w:rsidP="00041543">
            <w:pPr>
              <w:numPr>
                <w:ilvl w:val="0"/>
                <w:numId w:val="1"/>
              </w:numPr>
              <w:ind w:left="360"/>
              <w:contextualSpacing/>
              <w:rPr>
                <w:rFonts w:ascii="Calibri" w:hAnsi="Calibri"/>
                <w:szCs w:val="20"/>
                <w:lang w:val="en-AU"/>
              </w:rPr>
            </w:pPr>
            <w:r>
              <w:rPr>
                <w:rFonts w:ascii="Calibri" w:hAnsi="Calibri"/>
                <w:szCs w:val="20"/>
                <w:lang w:val="en-AU"/>
              </w:rPr>
              <w:t>F</w:t>
            </w:r>
            <w:r w:rsidR="00306EE1" w:rsidRPr="00E24A18">
              <w:rPr>
                <w:rFonts w:ascii="Calibri" w:hAnsi="Calibri"/>
                <w:szCs w:val="20"/>
                <w:lang w:val="en-AU"/>
              </w:rPr>
              <w:t>actors that affect exchange of materials across membranes include</w:t>
            </w:r>
          </w:p>
          <w:p w14:paraId="3BCBAB15" w14:textId="77777777" w:rsidR="00306EE1" w:rsidRPr="00E24A18" w:rsidRDefault="00306EE1" w:rsidP="00041543">
            <w:pPr>
              <w:ind w:left="360"/>
              <w:contextualSpacing/>
              <w:rPr>
                <w:rFonts w:ascii="Calibri" w:hAnsi="Calibri"/>
                <w:szCs w:val="20"/>
                <w:lang w:val="en-AU"/>
              </w:rPr>
            </w:pPr>
            <w:r w:rsidRPr="00E24A18">
              <w:rPr>
                <w:rFonts w:ascii="Calibri" w:hAnsi="Calibri"/>
                <w:szCs w:val="20"/>
                <w:lang w:val="en-AU"/>
              </w:rPr>
              <w:t>- the surface area to volume ratio of the cell</w:t>
            </w:r>
          </w:p>
          <w:p w14:paraId="02ACE018" w14:textId="77777777" w:rsidR="00306EE1" w:rsidRPr="00E24A18" w:rsidRDefault="00306EE1" w:rsidP="00041543">
            <w:pPr>
              <w:ind w:left="360"/>
              <w:contextualSpacing/>
              <w:rPr>
                <w:rFonts w:ascii="Calibri" w:hAnsi="Calibri"/>
                <w:szCs w:val="20"/>
                <w:lang w:val="en-AU"/>
              </w:rPr>
            </w:pPr>
            <w:r w:rsidRPr="00E24A18">
              <w:rPr>
                <w:rFonts w:ascii="Calibri" w:hAnsi="Calibri"/>
                <w:szCs w:val="20"/>
                <w:lang w:val="en-AU"/>
              </w:rPr>
              <w:t>- concentration gradients</w:t>
            </w:r>
          </w:p>
          <w:p w14:paraId="25923319" w14:textId="361BEF13" w:rsidR="00306EE1" w:rsidRPr="00E24A18" w:rsidRDefault="00306EE1" w:rsidP="00041543">
            <w:pPr>
              <w:ind w:left="360"/>
              <w:contextualSpacing/>
              <w:rPr>
                <w:rFonts w:ascii="Calibri" w:hAnsi="Calibri"/>
                <w:szCs w:val="20"/>
                <w:lang w:val="en-AU"/>
              </w:rPr>
            </w:pPr>
            <w:r w:rsidRPr="00E24A18">
              <w:rPr>
                <w:rFonts w:ascii="Calibri" w:hAnsi="Calibri"/>
                <w:szCs w:val="20"/>
                <w:lang w:val="en-AU"/>
              </w:rPr>
              <w:t>- the physical and chemical nature of the materials being exchanged</w:t>
            </w:r>
          </w:p>
          <w:p w14:paraId="268262AF" w14:textId="77777777" w:rsidR="00254EC7" w:rsidRPr="00254EC7" w:rsidRDefault="00254EC7" w:rsidP="00041543">
            <w:pPr>
              <w:rPr>
                <w:rFonts w:ascii="Calibri" w:hAnsi="Calibri"/>
                <w:b/>
                <w:szCs w:val="20"/>
              </w:rPr>
            </w:pPr>
          </w:p>
        </w:tc>
        <w:tc>
          <w:tcPr>
            <w:tcW w:w="2098" w:type="dxa"/>
            <w:tcBorders>
              <w:top w:val="single" w:sz="4" w:space="0" w:color="FFD966"/>
              <w:left w:val="single" w:sz="4" w:space="0" w:color="FFD966"/>
              <w:bottom w:val="single" w:sz="4" w:space="0" w:color="FFD966"/>
              <w:right w:val="single" w:sz="4" w:space="0" w:color="FFD966"/>
            </w:tcBorders>
          </w:tcPr>
          <w:p w14:paraId="7310913D" w14:textId="766B45EB" w:rsidR="00254EC7" w:rsidRPr="00254EC7" w:rsidRDefault="00254EC7" w:rsidP="00041543">
            <w:pPr>
              <w:rPr>
                <w:rFonts w:ascii="Calibri" w:hAnsi="Calibri"/>
                <w:szCs w:val="20"/>
              </w:rPr>
            </w:pPr>
            <w:r w:rsidRPr="00254EC7">
              <w:rPr>
                <w:rFonts w:ascii="Calibri" w:hAnsi="Calibri"/>
                <w:b/>
                <w:szCs w:val="20"/>
              </w:rPr>
              <w:t>- NB</w:t>
            </w:r>
            <w:r w:rsidRPr="00254EC7">
              <w:rPr>
                <w:rFonts w:ascii="Calibri" w:hAnsi="Calibri"/>
                <w:szCs w:val="20"/>
              </w:rPr>
              <w:t xml:space="preserve"> pg. </w:t>
            </w:r>
            <w:r w:rsidR="005A1FD9">
              <w:rPr>
                <w:rFonts w:ascii="Calibri" w:hAnsi="Calibri"/>
                <w:szCs w:val="20"/>
              </w:rPr>
              <w:t>184-210</w:t>
            </w:r>
          </w:p>
          <w:p w14:paraId="5DA0BDCE" w14:textId="4F1CBC26" w:rsidR="00254EC7" w:rsidRPr="00254EC7" w:rsidRDefault="00254EC7" w:rsidP="00041543">
            <w:pPr>
              <w:rPr>
                <w:rFonts w:ascii="Calibri" w:hAnsi="Calibri"/>
                <w:szCs w:val="20"/>
              </w:rPr>
            </w:pPr>
            <w:r w:rsidRPr="00254EC7">
              <w:rPr>
                <w:rFonts w:ascii="Calibri" w:hAnsi="Calibri"/>
                <w:b/>
                <w:szCs w:val="20"/>
              </w:rPr>
              <w:t xml:space="preserve">- </w:t>
            </w:r>
            <w:r w:rsidR="005A1FD9">
              <w:rPr>
                <w:rFonts w:ascii="Calibri" w:hAnsi="Calibri"/>
                <w:b/>
                <w:szCs w:val="20"/>
              </w:rPr>
              <w:t>AS</w:t>
            </w:r>
            <w:r w:rsidR="005A1FD9">
              <w:rPr>
                <w:rFonts w:ascii="Calibri" w:hAnsi="Calibri"/>
                <w:szCs w:val="20"/>
              </w:rPr>
              <w:t xml:space="preserve"> 8</w:t>
            </w:r>
            <w:r w:rsidR="00210026">
              <w:rPr>
                <w:rFonts w:ascii="Calibri" w:hAnsi="Calibri"/>
                <w:szCs w:val="20"/>
              </w:rPr>
              <w:t xml:space="preserve">, </w:t>
            </w:r>
            <w:r w:rsidR="004F78CB">
              <w:rPr>
                <w:rFonts w:ascii="Calibri" w:hAnsi="Calibri"/>
                <w:szCs w:val="20"/>
              </w:rPr>
              <w:t>8.1, 8.2, 8.3, 8.4, 8.5.</w:t>
            </w:r>
          </w:p>
          <w:p w14:paraId="7A9E705C" w14:textId="01DD1923" w:rsidR="00254EC7" w:rsidRPr="00254EC7" w:rsidRDefault="00254EC7" w:rsidP="00041543">
            <w:pPr>
              <w:rPr>
                <w:rFonts w:ascii="Calibri" w:hAnsi="Calibri"/>
                <w:b/>
                <w:szCs w:val="20"/>
                <w:lang w:eastAsia="en-AU"/>
              </w:rPr>
            </w:pPr>
            <w:r w:rsidRPr="00254EC7">
              <w:rPr>
                <w:rFonts w:ascii="Calibri" w:hAnsi="Calibri"/>
                <w:szCs w:val="20"/>
                <w:lang w:eastAsia="en-AU"/>
              </w:rPr>
              <w:t xml:space="preserve">- </w:t>
            </w:r>
            <w:r w:rsidRPr="00254EC7">
              <w:rPr>
                <w:rFonts w:ascii="Calibri" w:hAnsi="Calibri"/>
                <w:b/>
                <w:szCs w:val="20"/>
                <w:lang w:eastAsia="en-AU"/>
              </w:rPr>
              <w:t>PPT</w:t>
            </w:r>
            <w:r w:rsidR="004F78CB">
              <w:rPr>
                <w:rFonts w:ascii="Calibri" w:hAnsi="Calibri"/>
                <w:b/>
                <w:szCs w:val="20"/>
                <w:lang w:eastAsia="en-AU"/>
              </w:rPr>
              <w:t>: Cells in their environments</w:t>
            </w:r>
          </w:p>
          <w:p w14:paraId="64D48DD6" w14:textId="77777777" w:rsidR="00295C12" w:rsidRDefault="00254EC7" w:rsidP="00041543">
            <w:pPr>
              <w:rPr>
                <w:rFonts w:ascii="Calibri" w:hAnsi="Calibri"/>
                <w:b/>
                <w:szCs w:val="20"/>
                <w:lang w:eastAsia="en-AU"/>
              </w:rPr>
            </w:pPr>
            <w:r w:rsidRPr="00254EC7">
              <w:rPr>
                <w:rFonts w:ascii="Calibri" w:hAnsi="Calibri"/>
                <w:szCs w:val="20"/>
                <w:lang w:eastAsia="en-AU"/>
              </w:rPr>
              <w:t xml:space="preserve">- </w:t>
            </w:r>
            <w:r w:rsidRPr="00254EC7">
              <w:rPr>
                <w:rFonts w:ascii="Calibri" w:hAnsi="Calibri"/>
                <w:b/>
                <w:szCs w:val="20"/>
                <w:lang w:eastAsia="en-AU"/>
              </w:rPr>
              <w:t xml:space="preserve">KA </w:t>
            </w:r>
          </w:p>
          <w:p w14:paraId="2B49622C" w14:textId="13C76E06" w:rsidR="00254EC7" w:rsidRPr="00A739F2" w:rsidRDefault="00A739F2" w:rsidP="00041543">
            <w:pPr>
              <w:rPr>
                <w:rFonts w:ascii="Calibri" w:hAnsi="Calibri"/>
                <w:szCs w:val="20"/>
                <w:lang w:eastAsia="en-AU"/>
              </w:rPr>
            </w:pPr>
            <w:r w:rsidRPr="00B81AD4">
              <w:rPr>
                <w:rFonts w:ascii="Calibri" w:hAnsi="Calibri"/>
                <w:szCs w:val="20"/>
                <w:lang w:eastAsia="en-AU"/>
              </w:rPr>
              <w:t>1</w:t>
            </w:r>
            <w:r>
              <w:rPr>
                <w:rFonts w:ascii="Calibri" w:hAnsi="Calibri"/>
                <w:b/>
                <w:szCs w:val="20"/>
                <w:lang w:eastAsia="en-AU"/>
              </w:rPr>
              <w:t xml:space="preserve">. </w:t>
            </w:r>
            <w:r>
              <w:rPr>
                <w:rFonts w:ascii="Calibri" w:hAnsi="Calibri"/>
                <w:szCs w:val="20"/>
                <w:lang w:eastAsia="en-AU"/>
              </w:rPr>
              <w:t>Membranes and transport</w:t>
            </w:r>
            <w:r w:rsidR="00E933EB">
              <w:rPr>
                <w:rFonts w:ascii="Calibri" w:hAnsi="Calibri"/>
                <w:szCs w:val="20"/>
                <w:lang w:eastAsia="en-AU"/>
              </w:rPr>
              <w:t>.</w:t>
            </w:r>
          </w:p>
          <w:p w14:paraId="3948096D" w14:textId="77777777" w:rsidR="00254EC7" w:rsidRPr="00254EC7" w:rsidRDefault="00254EC7" w:rsidP="00041543">
            <w:pPr>
              <w:rPr>
                <w:rFonts w:ascii="Calibri" w:hAnsi="Calibri"/>
                <w:szCs w:val="20"/>
              </w:rPr>
            </w:pPr>
          </w:p>
          <w:p w14:paraId="1B9E7377" w14:textId="77777777" w:rsidR="00254EC7" w:rsidRPr="00254EC7" w:rsidRDefault="00254EC7" w:rsidP="00041543">
            <w:pPr>
              <w:rPr>
                <w:rFonts w:ascii="Calibri" w:hAnsi="Calibri"/>
                <w:szCs w:val="20"/>
              </w:rPr>
            </w:pPr>
          </w:p>
        </w:tc>
        <w:tc>
          <w:tcPr>
            <w:tcW w:w="1698" w:type="dxa"/>
            <w:tcBorders>
              <w:top w:val="single" w:sz="4" w:space="0" w:color="FFD966"/>
              <w:left w:val="single" w:sz="4" w:space="0" w:color="FFD966"/>
              <w:bottom w:val="single" w:sz="4" w:space="0" w:color="FFD966"/>
              <w:right w:val="single" w:sz="4" w:space="0" w:color="FFD966"/>
            </w:tcBorders>
          </w:tcPr>
          <w:p w14:paraId="62073407" w14:textId="13DBEAD2" w:rsidR="00066CE1" w:rsidRDefault="00066CE1" w:rsidP="00041543">
            <w:pPr>
              <w:rPr>
                <w:rFonts w:ascii="Calibri" w:hAnsi="Calibri"/>
                <w:szCs w:val="20"/>
              </w:rPr>
            </w:pPr>
          </w:p>
          <w:p w14:paraId="76CC3B8C" w14:textId="590EE73D" w:rsidR="00254EC7" w:rsidRPr="00066CE1" w:rsidRDefault="00254EC7" w:rsidP="00041543">
            <w:pPr>
              <w:rPr>
                <w:rFonts w:ascii="Calibri" w:hAnsi="Calibri"/>
                <w:szCs w:val="20"/>
              </w:rPr>
            </w:pPr>
          </w:p>
        </w:tc>
      </w:tr>
      <w:tr w:rsidR="00254EC7" w:rsidRPr="00254EC7" w14:paraId="58690577" w14:textId="77777777" w:rsidTr="00041543">
        <w:trPr>
          <w:trHeight w:val="875"/>
        </w:trPr>
        <w:tc>
          <w:tcPr>
            <w:tcW w:w="846" w:type="dxa"/>
            <w:tcBorders>
              <w:top w:val="single" w:sz="4" w:space="0" w:color="FFD966"/>
              <w:left w:val="single" w:sz="4" w:space="0" w:color="FFD966"/>
              <w:bottom w:val="single" w:sz="4" w:space="0" w:color="FFD966"/>
              <w:right w:val="single" w:sz="4" w:space="0" w:color="FFD966"/>
            </w:tcBorders>
            <w:shd w:val="clear" w:color="auto" w:fill="A8D08D"/>
            <w:vAlign w:val="center"/>
            <w:hideMark/>
          </w:tcPr>
          <w:p w14:paraId="38ACEF27" w14:textId="1D912B8A" w:rsidR="00254EC7" w:rsidRPr="00254EC7" w:rsidRDefault="00254EC7" w:rsidP="00041543">
            <w:pPr>
              <w:jc w:val="center"/>
              <w:rPr>
                <w:rFonts w:ascii="Calibri" w:hAnsi="Calibri"/>
                <w:szCs w:val="20"/>
              </w:rPr>
            </w:pPr>
            <w:r w:rsidRPr="00254EC7">
              <w:rPr>
                <w:rFonts w:ascii="Calibri" w:hAnsi="Calibri"/>
                <w:szCs w:val="20"/>
              </w:rPr>
              <w:t>5–</w:t>
            </w:r>
            <w:r w:rsidR="00263BD9">
              <w:rPr>
                <w:rFonts w:ascii="Calibri" w:hAnsi="Calibri"/>
                <w:szCs w:val="20"/>
              </w:rPr>
              <w:t>7</w:t>
            </w:r>
          </w:p>
        </w:tc>
        <w:tc>
          <w:tcPr>
            <w:tcW w:w="10636" w:type="dxa"/>
            <w:tcBorders>
              <w:top w:val="single" w:sz="4" w:space="0" w:color="FFD966"/>
              <w:left w:val="single" w:sz="4" w:space="0" w:color="FFD966"/>
              <w:bottom w:val="single" w:sz="4" w:space="0" w:color="FFD966"/>
              <w:right w:val="single" w:sz="4" w:space="0" w:color="FFD966"/>
            </w:tcBorders>
            <w:hideMark/>
          </w:tcPr>
          <w:p w14:paraId="5D5F7E69" w14:textId="59A01471" w:rsidR="00254EC7" w:rsidRPr="00254EC7" w:rsidRDefault="00C72A5E" w:rsidP="00041543">
            <w:pPr>
              <w:rPr>
                <w:rFonts w:ascii="Calibri" w:hAnsi="Calibri"/>
                <w:b/>
                <w:sz w:val="22"/>
              </w:rPr>
            </w:pPr>
            <w:r>
              <w:rPr>
                <w:rFonts w:ascii="Calibri" w:hAnsi="Calibri"/>
                <w:b/>
                <w:sz w:val="22"/>
              </w:rPr>
              <w:t>Inside cells</w:t>
            </w:r>
          </w:p>
          <w:p w14:paraId="6C37461F" w14:textId="6DE062E6" w:rsidR="00C72A5E" w:rsidRDefault="00C72A5E" w:rsidP="00041543">
            <w:pPr>
              <w:numPr>
                <w:ilvl w:val="0"/>
                <w:numId w:val="1"/>
              </w:numPr>
              <w:ind w:left="360"/>
              <w:contextualSpacing/>
              <w:rPr>
                <w:rFonts w:ascii="Calibri" w:hAnsi="Calibri"/>
                <w:szCs w:val="20"/>
                <w:lang w:val="en-AU"/>
              </w:rPr>
            </w:pPr>
            <w:r>
              <w:rPr>
                <w:rFonts w:ascii="Calibri" w:hAnsi="Calibri"/>
                <w:szCs w:val="20"/>
                <w:lang w:val="en-AU"/>
              </w:rPr>
              <w:t>M</w:t>
            </w:r>
            <w:r w:rsidRPr="00C72A5E">
              <w:rPr>
                <w:rFonts w:ascii="Calibri" w:hAnsi="Calibri"/>
                <w:szCs w:val="20"/>
                <w:lang w:val="en-AU"/>
              </w:rPr>
              <w:t>etabolism describes the sum total of the physical and chemical processes by which cell components transform matter and energy needed to sustain life</w:t>
            </w:r>
            <w:r>
              <w:rPr>
                <w:rFonts w:ascii="Calibri" w:hAnsi="Calibri"/>
                <w:szCs w:val="20"/>
                <w:lang w:val="en-AU"/>
              </w:rPr>
              <w:t>.</w:t>
            </w:r>
          </w:p>
          <w:p w14:paraId="543EFFB3" w14:textId="77777777" w:rsidR="00C72A5E" w:rsidRPr="00C72A5E" w:rsidRDefault="00C72A5E" w:rsidP="00041543">
            <w:pPr>
              <w:ind w:left="360"/>
              <w:contextualSpacing/>
              <w:rPr>
                <w:rFonts w:ascii="Calibri" w:hAnsi="Calibri"/>
                <w:szCs w:val="20"/>
                <w:lang w:val="en-AU"/>
              </w:rPr>
            </w:pPr>
          </w:p>
          <w:p w14:paraId="3138DA56" w14:textId="6734C116" w:rsidR="00C72A5E" w:rsidRPr="00C72A5E" w:rsidRDefault="00C72A5E" w:rsidP="00041543">
            <w:pPr>
              <w:pStyle w:val="Default"/>
              <w:numPr>
                <w:ilvl w:val="0"/>
                <w:numId w:val="3"/>
              </w:numPr>
              <w:tabs>
                <w:tab w:val="left" w:pos="426"/>
              </w:tabs>
              <w:spacing w:after="120"/>
              <w:ind w:left="360"/>
              <w:rPr>
                <w:rFonts w:cstheme="minorHAnsi"/>
                <w:color w:val="auto"/>
                <w:szCs w:val="20"/>
              </w:rPr>
            </w:pPr>
            <w:r>
              <w:rPr>
                <w:rFonts w:cstheme="minorHAnsi"/>
                <w:color w:val="auto"/>
                <w:szCs w:val="20"/>
              </w:rPr>
              <w:t>B</w:t>
            </w:r>
            <w:r w:rsidRPr="00C72A5E">
              <w:rPr>
                <w:rFonts w:cstheme="minorHAnsi"/>
                <w:color w:val="auto"/>
                <w:szCs w:val="20"/>
              </w:rPr>
              <w:t>iochemical processes in the cell are controlled by factors, including the nature and arrangement of internal membranes, and the presence of specific enzymes</w:t>
            </w:r>
            <w:r>
              <w:rPr>
                <w:rFonts w:cstheme="minorHAnsi"/>
                <w:color w:val="auto"/>
                <w:szCs w:val="20"/>
              </w:rPr>
              <w:t>.</w:t>
            </w:r>
          </w:p>
          <w:p w14:paraId="352C01A6" w14:textId="397B3604" w:rsidR="00E25A64" w:rsidRPr="00E25A64" w:rsidRDefault="00E25A64" w:rsidP="00041543">
            <w:pPr>
              <w:numPr>
                <w:ilvl w:val="0"/>
                <w:numId w:val="3"/>
              </w:numPr>
              <w:ind w:left="345"/>
              <w:rPr>
                <w:rFonts w:ascii="Calibri" w:hAnsi="Calibri"/>
                <w:szCs w:val="20"/>
                <w:lang w:val="en-AU" w:eastAsia="en-AU"/>
              </w:rPr>
            </w:pPr>
            <w:r>
              <w:rPr>
                <w:rFonts w:ascii="Calibri" w:hAnsi="Calibri"/>
                <w:szCs w:val="20"/>
                <w:lang w:val="en-AU" w:eastAsia="en-AU"/>
              </w:rPr>
              <w:t>E</w:t>
            </w:r>
            <w:r w:rsidRPr="00E25A64">
              <w:rPr>
                <w:rFonts w:ascii="Calibri" w:hAnsi="Calibri"/>
                <w:szCs w:val="20"/>
                <w:lang w:val="en-AU" w:eastAsia="en-AU"/>
              </w:rPr>
              <w:t>nzymes have specific functions which can be affected by factors, including</w:t>
            </w:r>
            <w:r>
              <w:rPr>
                <w:rFonts w:ascii="Calibri" w:hAnsi="Calibri"/>
                <w:szCs w:val="20"/>
                <w:lang w:val="en-AU" w:eastAsia="en-AU"/>
              </w:rPr>
              <w:t xml:space="preserve"> </w:t>
            </w:r>
            <w:r w:rsidRPr="00E25A64">
              <w:rPr>
                <w:rFonts w:ascii="Calibri" w:hAnsi="Calibri"/>
                <w:szCs w:val="20"/>
                <w:lang w:val="en-AU" w:eastAsia="en-AU"/>
              </w:rPr>
              <w:t>temperature</w:t>
            </w:r>
            <w:r>
              <w:rPr>
                <w:rFonts w:ascii="Calibri" w:hAnsi="Calibri"/>
                <w:szCs w:val="20"/>
                <w:lang w:val="en-AU" w:eastAsia="en-AU"/>
              </w:rPr>
              <w:t xml:space="preserve">, </w:t>
            </w:r>
            <w:r w:rsidRPr="00E25A64">
              <w:rPr>
                <w:rFonts w:ascii="Calibri" w:hAnsi="Calibri"/>
                <w:szCs w:val="20"/>
                <w:lang w:val="en-AU" w:eastAsia="en-AU"/>
              </w:rPr>
              <w:t>pH</w:t>
            </w:r>
            <w:r>
              <w:rPr>
                <w:rFonts w:ascii="Calibri" w:hAnsi="Calibri"/>
                <w:szCs w:val="20"/>
                <w:lang w:val="en-AU" w:eastAsia="en-AU"/>
              </w:rPr>
              <w:t xml:space="preserve">, </w:t>
            </w:r>
            <w:r w:rsidRPr="00E25A64">
              <w:rPr>
                <w:rFonts w:ascii="Calibri" w:hAnsi="Calibri"/>
                <w:szCs w:val="20"/>
                <w:lang w:val="en-AU" w:eastAsia="en-AU"/>
              </w:rPr>
              <w:t>presence of inhibitors</w:t>
            </w:r>
            <w:r>
              <w:rPr>
                <w:rFonts w:ascii="Calibri" w:hAnsi="Calibri"/>
                <w:szCs w:val="20"/>
                <w:lang w:val="en-AU" w:eastAsia="en-AU"/>
              </w:rPr>
              <w:t xml:space="preserve">, </w:t>
            </w:r>
            <w:r w:rsidRPr="00E25A64">
              <w:rPr>
                <w:rFonts w:ascii="Calibri" w:hAnsi="Calibri"/>
                <w:szCs w:val="20"/>
                <w:lang w:val="en-AU" w:eastAsia="en-AU"/>
              </w:rPr>
              <w:t>concentrations of reactants and products</w:t>
            </w:r>
            <w:r>
              <w:rPr>
                <w:rFonts w:ascii="Calibri" w:hAnsi="Calibri"/>
                <w:szCs w:val="20"/>
                <w:lang w:val="en-AU" w:eastAsia="en-AU"/>
              </w:rPr>
              <w:t>.</w:t>
            </w:r>
          </w:p>
          <w:p w14:paraId="3C0C585A" w14:textId="3190DCE5" w:rsidR="00F309D5" w:rsidRPr="00F309D5" w:rsidRDefault="00F309D5" w:rsidP="00041543">
            <w:pPr>
              <w:pStyle w:val="Default"/>
              <w:numPr>
                <w:ilvl w:val="0"/>
                <w:numId w:val="3"/>
              </w:numPr>
              <w:tabs>
                <w:tab w:val="left" w:pos="426"/>
              </w:tabs>
              <w:spacing w:after="120"/>
              <w:ind w:left="360"/>
              <w:rPr>
                <w:rFonts w:cstheme="minorHAnsi"/>
                <w:color w:val="auto"/>
                <w:szCs w:val="20"/>
              </w:rPr>
            </w:pPr>
            <w:r>
              <w:rPr>
                <w:rFonts w:cstheme="minorHAnsi"/>
                <w:color w:val="auto"/>
                <w:szCs w:val="20"/>
              </w:rPr>
              <w:t>T</w:t>
            </w:r>
            <w:r w:rsidRPr="00F309D5">
              <w:rPr>
                <w:rFonts w:cstheme="minorHAnsi"/>
                <w:color w:val="auto"/>
                <w:szCs w:val="20"/>
              </w:rPr>
              <w:t>wo models that are used to explain enzyme action are the lock and key model and the induced fit model</w:t>
            </w:r>
          </w:p>
          <w:p w14:paraId="40A658CD" w14:textId="7D4DF8FB" w:rsidR="00F309D5" w:rsidRPr="00F309D5" w:rsidRDefault="00F309D5" w:rsidP="00041543">
            <w:pPr>
              <w:pStyle w:val="Default"/>
              <w:numPr>
                <w:ilvl w:val="0"/>
                <w:numId w:val="3"/>
              </w:numPr>
              <w:tabs>
                <w:tab w:val="left" w:pos="426"/>
              </w:tabs>
              <w:spacing w:after="120"/>
              <w:ind w:left="360"/>
              <w:rPr>
                <w:rFonts w:cstheme="minorHAnsi"/>
                <w:color w:val="auto"/>
                <w:szCs w:val="20"/>
              </w:rPr>
            </w:pPr>
            <w:r>
              <w:rPr>
                <w:rFonts w:cstheme="minorHAnsi"/>
                <w:color w:val="auto"/>
                <w:szCs w:val="20"/>
              </w:rPr>
              <w:lastRenderedPageBreak/>
              <w:t>P</w:t>
            </w:r>
            <w:r w:rsidRPr="00F309D5">
              <w:rPr>
                <w:rFonts w:cstheme="minorHAnsi"/>
                <w:color w:val="auto"/>
                <w:szCs w:val="20"/>
              </w:rPr>
              <w:t>hotosynthesis is a biochemical process that uses light energy to synthesise organic compounds; light dependent and light independent reactions occur at different sites in the chloroplast; and make up separate parts of the overall process that can be represented as a balanced chemical equation</w:t>
            </w:r>
          </w:p>
          <w:p w14:paraId="48A97DB9" w14:textId="774AE918" w:rsidR="00F309D5" w:rsidRPr="00F309D5" w:rsidRDefault="00F309D5" w:rsidP="00041543">
            <w:pPr>
              <w:pStyle w:val="Default"/>
              <w:numPr>
                <w:ilvl w:val="0"/>
                <w:numId w:val="3"/>
              </w:numPr>
              <w:tabs>
                <w:tab w:val="left" w:pos="426"/>
              </w:tabs>
              <w:spacing w:after="120"/>
              <w:ind w:left="360"/>
              <w:rPr>
                <w:rFonts w:cstheme="minorHAnsi"/>
                <w:color w:val="auto"/>
                <w:szCs w:val="20"/>
              </w:rPr>
            </w:pPr>
            <w:r>
              <w:rPr>
                <w:rFonts w:cstheme="minorHAnsi"/>
                <w:color w:val="auto"/>
                <w:szCs w:val="20"/>
              </w:rPr>
              <w:t>T</w:t>
            </w:r>
            <w:r w:rsidRPr="00F309D5">
              <w:rPr>
                <w:rFonts w:cstheme="minorHAnsi"/>
                <w:color w:val="auto"/>
                <w:szCs w:val="20"/>
              </w:rPr>
              <w:t>he rate of photosynthesis can be affected by the availability of light and carbon dioxide, and temperature</w:t>
            </w:r>
          </w:p>
          <w:p w14:paraId="29490676" w14:textId="35557BCA" w:rsidR="00F309D5" w:rsidRPr="00F309D5" w:rsidRDefault="00F309D5" w:rsidP="00041543">
            <w:pPr>
              <w:pStyle w:val="Default"/>
              <w:numPr>
                <w:ilvl w:val="0"/>
                <w:numId w:val="3"/>
              </w:numPr>
              <w:tabs>
                <w:tab w:val="left" w:pos="426"/>
              </w:tabs>
              <w:spacing w:after="120"/>
              <w:ind w:left="360"/>
              <w:rPr>
                <w:rFonts w:cstheme="minorHAnsi"/>
                <w:color w:val="auto"/>
                <w:szCs w:val="20"/>
              </w:rPr>
            </w:pPr>
            <w:r>
              <w:rPr>
                <w:rFonts w:cstheme="minorHAnsi"/>
                <w:color w:val="auto"/>
                <w:szCs w:val="20"/>
              </w:rPr>
              <w:t>C</w:t>
            </w:r>
            <w:r w:rsidRPr="00F309D5">
              <w:rPr>
                <w:rFonts w:cstheme="minorHAnsi"/>
                <w:color w:val="auto"/>
                <w:szCs w:val="20"/>
              </w:rPr>
              <w:t>ellular respiration is a biochemical process that occurs in different locations in the cytosol and mitochondria, and metabolises organic compounds, aerobically or anaerobically, to release useable energy in the form of ATP; products of anaerobic respiration vary between organisms (plants, yeast, bacteria, animals); the overall process of aerobic respiration can be represented as a balanced chemical equation</w:t>
            </w:r>
          </w:p>
          <w:p w14:paraId="7189B80D" w14:textId="217CCFED" w:rsidR="00F309D5" w:rsidRPr="00F309D5" w:rsidRDefault="00F309D5" w:rsidP="00041543">
            <w:pPr>
              <w:pStyle w:val="Default"/>
              <w:numPr>
                <w:ilvl w:val="0"/>
                <w:numId w:val="3"/>
              </w:numPr>
              <w:tabs>
                <w:tab w:val="left" w:pos="426"/>
              </w:tabs>
              <w:spacing w:after="120"/>
              <w:ind w:left="360"/>
              <w:rPr>
                <w:rFonts w:cstheme="minorHAnsi"/>
                <w:color w:val="auto"/>
                <w:szCs w:val="20"/>
              </w:rPr>
            </w:pPr>
            <w:r>
              <w:rPr>
                <w:rFonts w:cstheme="minorHAnsi"/>
                <w:color w:val="auto"/>
                <w:szCs w:val="20"/>
              </w:rPr>
              <w:t>T</w:t>
            </w:r>
            <w:r w:rsidRPr="00F309D5">
              <w:rPr>
                <w:rFonts w:cstheme="minorHAnsi"/>
                <w:color w:val="auto"/>
                <w:szCs w:val="20"/>
              </w:rPr>
              <w:t>he rate of respiration can be affected by the availability of oxygen and glucose, and temperature</w:t>
            </w:r>
          </w:p>
          <w:p w14:paraId="44E78D52" w14:textId="77777777" w:rsidR="00254EC7" w:rsidRPr="00254EC7" w:rsidRDefault="00254EC7" w:rsidP="00041543">
            <w:pPr>
              <w:rPr>
                <w:rFonts w:ascii="Calibri" w:hAnsi="Calibri"/>
                <w:color w:val="3366FF"/>
                <w:szCs w:val="20"/>
                <w:lang w:eastAsia="en-AU"/>
              </w:rPr>
            </w:pPr>
          </w:p>
        </w:tc>
        <w:tc>
          <w:tcPr>
            <w:tcW w:w="2098" w:type="dxa"/>
            <w:tcBorders>
              <w:top w:val="single" w:sz="4" w:space="0" w:color="FFD966"/>
              <w:left w:val="single" w:sz="4" w:space="0" w:color="FFD966"/>
              <w:bottom w:val="single" w:sz="4" w:space="0" w:color="FFD966"/>
              <w:right w:val="single" w:sz="4" w:space="0" w:color="FFD966"/>
            </w:tcBorders>
          </w:tcPr>
          <w:p w14:paraId="02256E64" w14:textId="383872E3" w:rsidR="00254EC7" w:rsidRPr="00254EC7" w:rsidRDefault="00254EC7" w:rsidP="00041543">
            <w:pPr>
              <w:rPr>
                <w:rFonts w:ascii="Calibri" w:hAnsi="Calibri"/>
                <w:szCs w:val="20"/>
              </w:rPr>
            </w:pPr>
            <w:r w:rsidRPr="00254EC7">
              <w:rPr>
                <w:rFonts w:ascii="Calibri" w:hAnsi="Calibri"/>
                <w:szCs w:val="20"/>
              </w:rPr>
              <w:lastRenderedPageBreak/>
              <w:t xml:space="preserve">- </w:t>
            </w:r>
            <w:r w:rsidRPr="00254EC7">
              <w:rPr>
                <w:rFonts w:ascii="Calibri" w:hAnsi="Calibri"/>
                <w:b/>
                <w:szCs w:val="20"/>
              </w:rPr>
              <w:t>NB</w:t>
            </w:r>
            <w:r w:rsidRPr="00254EC7">
              <w:rPr>
                <w:rFonts w:ascii="Calibri" w:hAnsi="Calibri"/>
                <w:szCs w:val="20"/>
              </w:rPr>
              <w:t xml:space="preserve"> pg. </w:t>
            </w:r>
            <w:r w:rsidR="005C4560">
              <w:rPr>
                <w:rFonts w:ascii="Calibri" w:hAnsi="Calibri"/>
                <w:szCs w:val="20"/>
              </w:rPr>
              <w:t>212-240.</w:t>
            </w:r>
          </w:p>
          <w:p w14:paraId="7108B683" w14:textId="00433517" w:rsidR="00254EC7" w:rsidRPr="001E22C2" w:rsidRDefault="00254EC7" w:rsidP="00041543">
            <w:pPr>
              <w:rPr>
                <w:rFonts w:ascii="Calibri" w:hAnsi="Calibri"/>
                <w:szCs w:val="20"/>
              </w:rPr>
            </w:pPr>
            <w:r w:rsidRPr="00254EC7">
              <w:rPr>
                <w:rFonts w:ascii="Calibri" w:hAnsi="Calibri"/>
                <w:b/>
                <w:szCs w:val="20"/>
              </w:rPr>
              <w:t xml:space="preserve">- </w:t>
            </w:r>
            <w:r w:rsidR="005C4560">
              <w:rPr>
                <w:rFonts w:ascii="Calibri" w:hAnsi="Calibri"/>
                <w:b/>
                <w:szCs w:val="20"/>
              </w:rPr>
              <w:t xml:space="preserve">AS </w:t>
            </w:r>
            <w:r w:rsidR="00C778D8">
              <w:rPr>
                <w:rFonts w:ascii="Calibri" w:hAnsi="Calibri"/>
                <w:szCs w:val="20"/>
              </w:rPr>
              <w:t>9, 9.1, 9.2, 9.3, 9.4, 9.5.</w:t>
            </w:r>
          </w:p>
          <w:p w14:paraId="764EA4AB" w14:textId="2BFED6AD" w:rsidR="00254EC7" w:rsidRPr="00254EC7" w:rsidRDefault="00254EC7" w:rsidP="00041543">
            <w:pPr>
              <w:rPr>
                <w:rFonts w:ascii="Calibri" w:hAnsi="Calibri"/>
                <w:b/>
                <w:szCs w:val="20"/>
                <w:lang w:eastAsia="en-AU"/>
              </w:rPr>
            </w:pPr>
            <w:r w:rsidRPr="00254EC7">
              <w:rPr>
                <w:rFonts w:ascii="Calibri" w:hAnsi="Calibri"/>
                <w:szCs w:val="20"/>
                <w:lang w:eastAsia="en-AU"/>
              </w:rPr>
              <w:t xml:space="preserve">- </w:t>
            </w:r>
            <w:r w:rsidRPr="00254EC7">
              <w:rPr>
                <w:rFonts w:ascii="Calibri" w:hAnsi="Calibri"/>
                <w:b/>
                <w:szCs w:val="20"/>
                <w:lang w:eastAsia="en-AU"/>
              </w:rPr>
              <w:t>PPT</w:t>
            </w:r>
            <w:r w:rsidR="00C778D8">
              <w:rPr>
                <w:rFonts w:ascii="Calibri" w:hAnsi="Calibri"/>
                <w:b/>
                <w:szCs w:val="20"/>
                <w:lang w:eastAsia="en-AU"/>
              </w:rPr>
              <w:t>:</w:t>
            </w:r>
            <w:r w:rsidRPr="00254EC7">
              <w:rPr>
                <w:rFonts w:ascii="Calibri" w:hAnsi="Calibri"/>
                <w:b/>
                <w:szCs w:val="20"/>
                <w:lang w:eastAsia="en-AU"/>
              </w:rPr>
              <w:t xml:space="preserve"> </w:t>
            </w:r>
            <w:r w:rsidR="00C778D8">
              <w:rPr>
                <w:rFonts w:ascii="Calibri" w:hAnsi="Calibri"/>
                <w:b/>
                <w:szCs w:val="20"/>
                <w:lang w:eastAsia="en-AU"/>
              </w:rPr>
              <w:t>Inside cells</w:t>
            </w:r>
          </w:p>
          <w:p w14:paraId="12583D48" w14:textId="77777777" w:rsidR="00254EC7" w:rsidRDefault="00254EC7" w:rsidP="00041543">
            <w:pPr>
              <w:rPr>
                <w:rFonts w:ascii="Calibri" w:hAnsi="Calibri"/>
                <w:szCs w:val="20"/>
                <w:lang w:eastAsia="en-AU"/>
              </w:rPr>
            </w:pPr>
            <w:r w:rsidRPr="00254EC7">
              <w:rPr>
                <w:rFonts w:ascii="Calibri" w:hAnsi="Calibri"/>
                <w:szCs w:val="20"/>
                <w:lang w:eastAsia="en-AU"/>
              </w:rPr>
              <w:t xml:space="preserve">- </w:t>
            </w:r>
            <w:r w:rsidRPr="00254EC7">
              <w:rPr>
                <w:rFonts w:ascii="Calibri" w:hAnsi="Calibri"/>
                <w:b/>
                <w:szCs w:val="20"/>
                <w:lang w:eastAsia="en-AU"/>
              </w:rPr>
              <w:t xml:space="preserve">KA </w:t>
            </w:r>
          </w:p>
          <w:p w14:paraId="3A350F36" w14:textId="7A5234F4" w:rsidR="00295C12" w:rsidRDefault="00295C12" w:rsidP="00041543">
            <w:pPr>
              <w:rPr>
                <w:rFonts w:ascii="Calibri" w:hAnsi="Calibri"/>
                <w:szCs w:val="20"/>
                <w:lang w:eastAsia="en-AU"/>
              </w:rPr>
            </w:pPr>
            <w:r>
              <w:rPr>
                <w:rFonts w:ascii="Calibri" w:hAnsi="Calibri"/>
                <w:szCs w:val="20"/>
                <w:lang w:eastAsia="en-AU"/>
              </w:rPr>
              <w:t>1. Energy and enzymes</w:t>
            </w:r>
          </w:p>
          <w:p w14:paraId="79F12D3E" w14:textId="5F8C92BC" w:rsidR="00295C12" w:rsidRDefault="00295C12" w:rsidP="00041543">
            <w:pPr>
              <w:rPr>
                <w:rFonts w:ascii="Calibri" w:hAnsi="Calibri"/>
                <w:szCs w:val="20"/>
                <w:lang w:eastAsia="en-AU"/>
              </w:rPr>
            </w:pPr>
            <w:r>
              <w:rPr>
                <w:rFonts w:ascii="Calibri" w:hAnsi="Calibri"/>
                <w:szCs w:val="20"/>
                <w:lang w:eastAsia="en-AU"/>
              </w:rPr>
              <w:t>2. Photosynthesis.</w:t>
            </w:r>
          </w:p>
          <w:p w14:paraId="4210263D" w14:textId="4E477AE2" w:rsidR="00295C12" w:rsidRPr="00254EC7" w:rsidRDefault="00295C12" w:rsidP="00041543">
            <w:pPr>
              <w:rPr>
                <w:rFonts w:ascii="Calibri" w:hAnsi="Calibri"/>
                <w:szCs w:val="20"/>
                <w:lang w:eastAsia="en-AU"/>
              </w:rPr>
            </w:pPr>
            <w:r>
              <w:rPr>
                <w:rFonts w:ascii="Calibri" w:hAnsi="Calibri"/>
                <w:szCs w:val="20"/>
                <w:lang w:eastAsia="en-AU"/>
              </w:rPr>
              <w:t>3. Cellular respiration.</w:t>
            </w:r>
          </w:p>
        </w:tc>
        <w:tc>
          <w:tcPr>
            <w:tcW w:w="1698" w:type="dxa"/>
            <w:tcBorders>
              <w:top w:val="single" w:sz="4" w:space="0" w:color="FFD966"/>
              <w:left w:val="single" w:sz="4" w:space="0" w:color="FFD966"/>
              <w:bottom w:val="single" w:sz="4" w:space="0" w:color="FFD966"/>
              <w:right w:val="single" w:sz="4" w:space="0" w:color="FFD966"/>
            </w:tcBorders>
          </w:tcPr>
          <w:p w14:paraId="316A88AD" w14:textId="77777777" w:rsidR="005928B7" w:rsidRPr="00187877" w:rsidRDefault="005928B7" w:rsidP="005928B7">
            <w:pPr>
              <w:rPr>
                <w:rFonts w:ascii="Calibri" w:hAnsi="Calibri"/>
                <w:color w:val="FF0000"/>
                <w:szCs w:val="20"/>
              </w:rPr>
            </w:pPr>
            <w:r w:rsidRPr="00187877">
              <w:rPr>
                <w:rFonts w:ascii="Calibri" w:hAnsi="Calibri"/>
                <w:b/>
                <w:color w:val="FF0000"/>
                <w:szCs w:val="20"/>
              </w:rPr>
              <w:t>Task 8:</w:t>
            </w:r>
            <w:r w:rsidRPr="00187877">
              <w:rPr>
                <w:rFonts w:ascii="Calibri" w:hAnsi="Calibri"/>
                <w:color w:val="FF0000"/>
                <w:szCs w:val="20"/>
              </w:rPr>
              <w:t xml:space="preserve"> Test - Cells and Metabolism.</w:t>
            </w:r>
          </w:p>
          <w:p w14:paraId="0C12E55C" w14:textId="77777777" w:rsidR="005928B7" w:rsidRDefault="005928B7" w:rsidP="00041543">
            <w:pPr>
              <w:rPr>
                <w:rFonts w:ascii="Calibri" w:hAnsi="Calibri"/>
                <w:b/>
                <w:color w:val="FF0000"/>
                <w:szCs w:val="20"/>
              </w:rPr>
            </w:pPr>
          </w:p>
          <w:p w14:paraId="1D3C7D9C" w14:textId="77777777" w:rsidR="005928B7" w:rsidRDefault="005928B7" w:rsidP="00041543">
            <w:pPr>
              <w:rPr>
                <w:rFonts w:ascii="Calibri" w:hAnsi="Calibri"/>
                <w:b/>
                <w:color w:val="FF0000"/>
                <w:szCs w:val="20"/>
              </w:rPr>
            </w:pPr>
          </w:p>
          <w:p w14:paraId="540A1527" w14:textId="21DA515C" w:rsidR="00187877" w:rsidRDefault="00187877" w:rsidP="00041543">
            <w:pPr>
              <w:rPr>
                <w:rFonts w:ascii="Calibri" w:hAnsi="Calibri"/>
                <w:szCs w:val="20"/>
              </w:rPr>
            </w:pPr>
          </w:p>
          <w:p w14:paraId="4F70083E" w14:textId="17F919DA" w:rsidR="00187877" w:rsidRDefault="00187877" w:rsidP="00041543">
            <w:pPr>
              <w:rPr>
                <w:rFonts w:ascii="Calibri" w:hAnsi="Calibri"/>
                <w:szCs w:val="20"/>
              </w:rPr>
            </w:pPr>
          </w:p>
          <w:p w14:paraId="4A61862E" w14:textId="1A655F37" w:rsidR="00187877" w:rsidRDefault="00187877" w:rsidP="00041543">
            <w:pPr>
              <w:rPr>
                <w:rFonts w:ascii="Calibri" w:hAnsi="Calibri"/>
                <w:szCs w:val="20"/>
              </w:rPr>
            </w:pPr>
          </w:p>
          <w:p w14:paraId="3E0285EA" w14:textId="01D8400C" w:rsidR="00187877" w:rsidRDefault="00187877" w:rsidP="00041543">
            <w:pPr>
              <w:rPr>
                <w:rFonts w:ascii="Calibri" w:hAnsi="Calibri"/>
                <w:szCs w:val="20"/>
              </w:rPr>
            </w:pPr>
          </w:p>
          <w:p w14:paraId="601DBE43" w14:textId="7018E921" w:rsidR="00187877" w:rsidRDefault="00187877" w:rsidP="00041543">
            <w:pPr>
              <w:rPr>
                <w:rFonts w:ascii="Calibri" w:hAnsi="Calibri"/>
                <w:szCs w:val="20"/>
              </w:rPr>
            </w:pPr>
          </w:p>
          <w:p w14:paraId="06B49133" w14:textId="58330EE4" w:rsidR="00187877" w:rsidRDefault="00187877" w:rsidP="00041543">
            <w:pPr>
              <w:rPr>
                <w:rFonts w:ascii="Calibri" w:hAnsi="Calibri"/>
                <w:szCs w:val="20"/>
              </w:rPr>
            </w:pPr>
          </w:p>
          <w:p w14:paraId="1D611092" w14:textId="77777777" w:rsidR="00187877" w:rsidRPr="00187877" w:rsidRDefault="00187877" w:rsidP="00187877">
            <w:pPr>
              <w:rPr>
                <w:rFonts w:ascii="Calibri" w:hAnsi="Calibri"/>
                <w:szCs w:val="20"/>
              </w:rPr>
            </w:pPr>
          </w:p>
          <w:p w14:paraId="439F355D" w14:textId="2FC57FCA" w:rsidR="00187877" w:rsidRDefault="00187877" w:rsidP="00187877">
            <w:pPr>
              <w:rPr>
                <w:rFonts w:ascii="Calibri" w:hAnsi="Calibri"/>
                <w:szCs w:val="20"/>
              </w:rPr>
            </w:pPr>
          </w:p>
          <w:p w14:paraId="46C43E8D" w14:textId="77777777" w:rsidR="00254EC7" w:rsidRPr="00187877" w:rsidRDefault="00254EC7" w:rsidP="00187877">
            <w:pPr>
              <w:rPr>
                <w:rFonts w:ascii="Calibri" w:hAnsi="Calibri"/>
                <w:szCs w:val="20"/>
              </w:rPr>
            </w:pPr>
          </w:p>
        </w:tc>
      </w:tr>
      <w:tr w:rsidR="00254EC7" w:rsidRPr="00254EC7" w14:paraId="27D81741" w14:textId="77777777" w:rsidTr="00041543">
        <w:trPr>
          <w:trHeight w:val="1002"/>
        </w:trPr>
        <w:tc>
          <w:tcPr>
            <w:tcW w:w="846" w:type="dxa"/>
            <w:tcBorders>
              <w:top w:val="single" w:sz="4" w:space="0" w:color="FFD966"/>
              <w:left w:val="single" w:sz="4" w:space="0" w:color="FFD966"/>
              <w:bottom w:val="single" w:sz="4" w:space="0" w:color="FFD966"/>
              <w:right w:val="single" w:sz="4" w:space="0" w:color="FFD966"/>
            </w:tcBorders>
            <w:shd w:val="clear" w:color="auto" w:fill="A8D08D"/>
            <w:vAlign w:val="center"/>
            <w:hideMark/>
          </w:tcPr>
          <w:p w14:paraId="50039CFE" w14:textId="752F6387" w:rsidR="00254EC7" w:rsidRPr="00254EC7" w:rsidRDefault="00263BD9" w:rsidP="00041543">
            <w:pPr>
              <w:jc w:val="center"/>
              <w:rPr>
                <w:rFonts w:ascii="Calibri" w:hAnsi="Calibri"/>
                <w:szCs w:val="20"/>
              </w:rPr>
            </w:pPr>
            <w:r>
              <w:rPr>
                <w:rFonts w:ascii="Calibri" w:hAnsi="Calibri"/>
                <w:szCs w:val="20"/>
              </w:rPr>
              <w:lastRenderedPageBreak/>
              <w:t>8</w:t>
            </w:r>
            <w:r w:rsidR="00254EC7" w:rsidRPr="00254EC7">
              <w:rPr>
                <w:rFonts w:ascii="Calibri" w:hAnsi="Calibri"/>
                <w:szCs w:val="20"/>
              </w:rPr>
              <w:t>–9</w:t>
            </w:r>
          </w:p>
        </w:tc>
        <w:tc>
          <w:tcPr>
            <w:tcW w:w="10636" w:type="dxa"/>
            <w:tcBorders>
              <w:top w:val="single" w:sz="4" w:space="0" w:color="FFD966"/>
              <w:left w:val="single" w:sz="4" w:space="0" w:color="FFD966"/>
              <w:bottom w:val="single" w:sz="4" w:space="0" w:color="FFD966"/>
              <w:right w:val="single" w:sz="4" w:space="0" w:color="FFD966"/>
            </w:tcBorders>
            <w:hideMark/>
          </w:tcPr>
          <w:p w14:paraId="35AA9DC2" w14:textId="371E4F40" w:rsidR="00254EC7" w:rsidRPr="00254EC7" w:rsidRDefault="001F50D3" w:rsidP="00041543">
            <w:pPr>
              <w:rPr>
                <w:rFonts w:ascii="Calibri" w:hAnsi="Calibri"/>
                <w:b/>
                <w:szCs w:val="20"/>
              </w:rPr>
            </w:pPr>
            <w:r>
              <w:rPr>
                <w:rFonts w:ascii="Calibri" w:hAnsi="Calibri"/>
                <w:b/>
                <w:szCs w:val="20"/>
              </w:rPr>
              <w:t>Cells to multicellular organisms</w:t>
            </w:r>
          </w:p>
          <w:p w14:paraId="1E2A34F6" w14:textId="4C89D524" w:rsidR="00254EC7" w:rsidRDefault="001F50D3" w:rsidP="00041543">
            <w:pPr>
              <w:pStyle w:val="Default"/>
              <w:numPr>
                <w:ilvl w:val="0"/>
                <w:numId w:val="3"/>
              </w:numPr>
              <w:tabs>
                <w:tab w:val="left" w:pos="426"/>
              </w:tabs>
              <w:spacing w:after="120" w:line="276" w:lineRule="auto"/>
              <w:ind w:left="360"/>
              <w:rPr>
                <w:rFonts w:cstheme="minorHAnsi"/>
                <w:color w:val="auto"/>
                <w:szCs w:val="20"/>
              </w:rPr>
            </w:pPr>
            <w:r w:rsidRPr="001F50D3">
              <w:rPr>
                <w:rFonts w:cstheme="minorHAnsi"/>
                <w:color w:val="auto"/>
                <w:szCs w:val="20"/>
              </w:rPr>
              <w:t>Multicellular organisms have a hierarchical structural organisation of cells, tissues, organs and systems</w:t>
            </w:r>
          </w:p>
          <w:p w14:paraId="5EC29307" w14:textId="74ED0A62" w:rsidR="001F50D3" w:rsidRDefault="001F50D3" w:rsidP="00041543">
            <w:pPr>
              <w:pStyle w:val="Default"/>
              <w:numPr>
                <w:ilvl w:val="0"/>
                <w:numId w:val="3"/>
              </w:numPr>
              <w:tabs>
                <w:tab w:val="left" w:pos="426"/>
              </w:tabs>
              <w:spacing w:after="120"/>
              <w:ind w:left="360"/>
              <w:rPr>
                <w:rFonts w:cstheme="minorHAnsi"/>
                <w:color w:val="auto"/>
                <w:szCs w:val="20"/>
              </w:rPr>
            </w:pPr>
            <w:r>
              <w:rPr>
                <w:rFonts w:cstheme="minorHAnsi"/>
                <w:color w:val="auto"/>
                <w:szCs w:val="20"/>
              </w:rPr>
              <w:t xml:space="preserve">The specialised structure and function of tissues, organs, and systems can be related to cell differentiation and cell specialisation. </w:t>
            </w:r>
          </w:p>
          <w:p w14:paraId="44B44464" w14:textId="77777777" w:rsidR="001F50D3" w:rsidRPr="001F50D3" w:rsidRDefault="001F50D3" w:rsidP="005928B7">
            <w:pPr>
              <w:pStyle w:val="Default"/>
              <w:tabs>
                <w:tab w:val="left" w:pos="426"/>
              </w:tabs>
              <w:spacing w:after="120"/>
              <w:rPr>
                <w:rFonts w:cstheme="minorHAnsi"/>
                <w:color w:val="auto"/>
                <w:szCs w:val="20"/>
              </w:rPr>
            </w:pPr>
          </w:p>
          <w:p w14:paraId="11D58749" w14:textId="7362537F" w:rsidR="001F50D3" w:rsidRPr="001F50D3" w:rsidRDefault="001F50D3" w:rsidP="00041543">
            <w:pPr>
              <w:pStyle w:val="Default"/>
              <w:tabs>
                <w:tab w:val="left" w:pos="426"/>
              </w:tabs>
              <w:spacing w:after="120" w:line="276" w:lineRule="auto"/>
              <w:ind w:left="360"/>
              <w:rPr>
                <w:rFonts w:cstheme="minorHAnsi"/>
                <w:color w:val="auto"/>
                <w:sz w:val="22"/>
              </w:rPr>
            </w:pPr>
          </w:p>
        </w:tc>
        <w:tc>
          <w:tcPr>
            <w:tcW w:w="2098" w:type="dxa"/>
            <w:tcBorders>
              <w:top w:val="single" w:sz="4" w:space="0" w:color="FFD966"/>
              <w:left w:val="single" w:sz="4" w:space="0" w:color="FFD966"/>
              <w:bottom w:val="single" w:sz="4" w:space="0" w:color="FFD966"/>
              <w:right w:val="single" w:sz="4" w:space="0" w:color="FFD966"/>
            </w:tcBorders>
          </w:tcPr>
          <w:p w14:paraId="7BD8DCBA" w14:textId="35B4D687" w:rsidR="00BE63C6" w:rsidRPr="00254EC7" w:rsidRDefault="00BE63C6" w:rsidP="00041543">
            <w:pPr>
              <w:rPr>
                <w:rFonts w:ascii="Calibri" w:hAnsi="Calibri"/>
                <w:szCs w:val="20"/>
              </w:rPr>
            </w:pPr>
            <w:r w:rsidRPr="00254EC7">
              <w:rPr>
                <w:rFonts w:ascii="Calibri" w:hAnsi="Calibri"/>
                <w:szCs w:val="20"/>
              </w:rPr>
              <w:t xml:space="preserve">- </w:t>
            </w:r>
            <w:r w:rsidRPr="00254EC7">
              <w:rPr>
                <w:rFonts w:ascii="Calibri" w:hAnsi="Calibri"/>
                <w:b/>
                <w:szCs w:val="20"/>
              </w:rPr>
              <w:t>NB</w:t>
            </w:r>
            <w:r w:rsidRPr="00254EC7">
              <w:rPr>
                <w:rFonts w:ascii="Calibri" w:hAnsi="Calibri"/>
                <w:szCs w:val="20"/>
              </w:rPr>
              <w:t xml:space="preserve"> pg. </w:t>
            </w:r>
            <w:r>
              <w:rPr>
                <w:rFonts w:ascii="Calibri" w:hAnsi="Calibri"/>
                <w:szCs w:val="20"/>
              </w:rPr>
              <w:t>242-264.</w:t>
            </w:r>
          </w:p>
          <w:p w14:paraId="4998C4E1" w14:textId="56D564B4" w:rsidR="00BE63C6" w:rsidRPr="001E22C2" w:rsidRDefault="00BE63C6" w:rsidP="00041543">
            <w:pPr>
              <w:rPr>
                <w:rFonts w:ascii="Calibri" w:hAnsi="Calibri"/>
                <w:szCs w:val="20"/>
              </w:rPr>
            </w:pPr>
            <w:r w:rsidRPr="00254EC7">
              <w:rPr>
                <w:rFonts w:ascii="Calibri" w:hAnsi="Calibri"/>
                <w:b/>
                <w:szCs w:val="20"/>
              </w:rPr>
              <w:t xml:space="preserve">- </w:t>
            </w:r>
            <w:r>
              <w:rPr>
                <w:rFonts w:ascii="Calibri" w:hAnsi="Calibri"/>
                <w:b/>
                <w:szCs w:val="20"/>
              </w:rPr>
              <w:t xml:space="preserve">AS </w:t>
            </w:r>
            <w:r>
              <w:rPr>
                <w:rFonts w:ascii="Calibri" w:hAnsi="Calibri"/>
                <w:szCs w:val="20"/>
              </w:rPr>
              <w:t>10, 10.1, 10.2, 10.3, 10.5.</w:t>
            </w:r>
          </w:p>
          <w:p w14:paraId="10081AE4" w14:textId="0891AE64" w:rsidR="00254EC7" w:rsidRPr="005928B7" w:rsidRDefault="00BE63C6" w:rsidP="00041543">
            <w:pPr>
              <w:rPr>
                <w:rFonts w:ascii="Calibri" w:hAnsi="Calibri"/>
                <w:b/>
                <w:szCs w:val="20"/>
                <w:lang w:eastAsia="en-AU"/>
              </w:rPr>
            </w:pPr>
            <w:r w:rsidRPr="00254EC7">
              <w:rPr>
                <w:rFonts w:ascii="Calibri" w:hAnsi="Calibri"/>
                <w:szCs w:val="20"/>
                <w:lang w:eastAsia="en-AU"/>
              </w:rPr>
              <w:t xml:space="preserve">- </w:t>
            </w:r>
            <w:r w:rsidRPr="00254EC7">
              <w:rPr>
                <w:rFonts w:ascii="Calibri" w:hAnsi="Calibri"/>
                <w:b/>
                <w:szCs w:val="20"/>
                <w:lang w:eastAsia="en-AU"/>
              </w:rPr>
              <w:t>PPT</w:t>
            </w:r>
            <w:r>
              <w:rPr>
                <w:rFonts w:ascii="Calibri" w:hAnsi="Calibri"/>
                <w:b/>
                <w:szCs w:val="20"/>
                <w:lang w:eastAsia="en-AU"/>
              </w:rPr>
              <w:t>:</w:t>
            </w:r>
            <w:r w:rsidRPr="00254EC7">
              <w:rPr>
                <w:rFonts w:ascii="Calibri" w:hAnsi="Calibri"/>
                <w:b/>
                <w:szCs w:val="20"/>
                <w:lang w:eastAsia="en-AU"/>
              </w:rPr>
              <w:t xml:space="preserve"> </w:t>
            </w:r>
            <w:r>
              <w:rPr>
                <w:rFonts w:ascii="Calibri" w:hAnsi="Calibri"/>
                <w:b/>
                <w:szCs w:val="20"/>
                <w:lang w:eastAsia="en-AU"/>
              </w:rPr>
              <w:t>Cells to multicellular organisms</w:t>
            </w:r>
            <w:bookmarkStart w:id="0" w:name="_GoBack"/>
            <w:bookmarkEnd w:id="0"/>
          </w:p>
        </w:tc>
        <w:tc>
          <w:tcPr>
            <w:tcW w:w="1698" w:type="dxa"/>
            <w:tcBorders>
              <w:top w:val="single" w:sz="4" w:space="0" w:color="FFD966"/>
              <w:left w:val="single" w:sz="4" w:space="0" w:color="FFD966"/>
              <w:bottom w:val="single" w:sz="4" w:space="0" w:color="FFD966"/>
              <w:right w:val="single" w:sz="4" w:space="0" w:color="FFD966"/>
            </w:tcBorders>
          </w:tcPr>
          <w:p w14:paraId="553EFF26" w14:textId="77777777" w:rsidR="005928B7" w:rsidRDefault="005928B7" w:rsidP="005928B7">
            <w:pPr>
              <w:rPr>
                <w:rFonts w:ascii="Calibri" w:hAnsi="Calibri"/>
                <w:color w:val="FF0000"/>
                <w:szCs w:val="20"/>
              </w:rPr>
            </w:pPr>
            <w:r w:rsidRPr="00187877">
              <w:rPr>
                <w:rFonts w:ascii="Calibri" w:hAnsi="Calibri"/>
                <w:b/>
                <w:color w:val="FF0000"/>
                <w:szCs w:val="20"/>
              </w:rPr>
              <w:t>Task 9:</w:t>
            </w:r>
            <w:r w:rsidRPr="00187877">
              <w:rPr>
                <w:rFonts w:ascii="Calibri" w:hAnsi="Calibri"/>
                <w:color w:val="FF0000"/>
                <w:szCs w:val="20"/>
              </w:rPr>
              <w:t xml:space="preserve"> Investigation – Shark Bay.</w:t>
            </w:r>
          </w:p>
          <w:p w14:paraId="3C7606C9" w14:textId="77777777" w:rsidR="005928B7" w:rsidRDefault="005928B7" w:rsidP="00187877">
            <w:pPr>
              <w:rPr>
                <w:rFonts w:ascii="Calibri" w:hAnsi="Calibri"/>
                <w:b/>
                <w:color w:val="FF0000"/>
                <w:szCs w:val="20"/>
              </w:rPr>
            </w:pPr>
          </w:p>
          <w:p w14:paraId="5ADE93C7" w14:textId="03DB378B" w:rsidR="00254EC7" w:rsidRPr="00254EC7" w:rsidRDefault="00254EC7" w:rsidP="00041543">
            <w:pPr>
              <w:rPr>
                <w:rFonts w:ascii="Calibri" w:hAnsi="Calibri"/>
                <w:szCs w:val="20"/>
              </w:rPr>
            </w:pPr>
          </w:p>
        </w:tc>
      </w:tr>
      <w:tr w:rsidR="00254EC7" w:rsidRPr="00254EC7" w14:paraId="7F352620" w14:textId="77777777" w:rsidTr="00041543">
        <w:trPr>
          <w:trHeight w:val="507"/>
        </w:trPr>
        <w:tc>
          <w:tcPr>
            <w:tcW w:w="846" w:type="dxa"/>
            <w:tcBorders>
              <w:top w:val="single" w:sz="4" w:space="0" w:color="FFD966"/>
              <w:left w:val="single" w:sz="4" w:space="0" w:color="FFD966"/>
              <w:bottom w:val="single" w:sz="4" w:space="0" w:color="FFD966"/>
              <w:right w:val="single" w:sz="4" w:space="0" w:color="FFD966"/>
            </w:tcBorders>
            <w:shd w:val="clear" w:color="auto" w:fill="A8D08D"/>
            <w:vAlign w:val="center"/>
            <w:hideMark/>
          </w:tcPr>
          <w:p w14:paraId="2800E9EA" w14:textId="77777777" w:rsidR="00254EC7" w:rsidRPr="00254EC7" w:rsidRDefault="00254EC7" w:rsidP="00041543">
            <w:pPr>
              <w:jc w:val="center"/>
              <w:rPr>
                <w:rFonts w:ascii="Calibri" w:hAnsi="Calibri"/>
                <w:szCs w:val="20"/>
              </w:rPr>
            </w:pPr>
            <w:r w:rsidRPr="00254EC7">
              <w:rPr>
                <w:rFonts w:ascii="Calibri" w:hAnsi="Calibri"/>
                <w:szCs w:val="20"/>
              </w:rPr>
              <w:t>10–13</w:t>
            </w:r>
          </w:p>
        </w:tc>
        <w:tc>
          <w:tcPr>
            <w:tcW w:w="10636" w:type="dxa"/>
            <w:tcBorders>
              <w:top w:val="single" w:sz="4" w:space="0" w:color="FFD966"/>
              <w:left w:val="single" w:sz="4" w:space="0" w:color="FFD966"/>
              <w:bottom w:val="single" w:sz="4" w:space="0" w:color="FFD966"/>
              <w:right w:val="single" w:sz="4" w:space="0" w:color="FFD966"/>
            </w:tcBorders>
            <w:hideMark/>
          </w:tcPr>
          <w:p w14:paraId="461A6C8E" w14:textId="3EB342B0" w:rsidR="00254EC7" w:rsidRPr="00254EC7" w:rsidRDefault="00E17C69" w:rsidP="00041543">
            <w:pPr>
              <w:rPr>
                <w:rFonts w:ascii="Calibri" w:hAnsi="Calibri"/>
                <w:b/>
                <w:szCs w:val="20"/>
              </w:rPr>
            </w:pPr>
            <w:r>
              <w:rPr>
                <w:rFonts w:ascii="Calibri" w:hAnsi="Calibri"/>
                <w:b/>
                <w:szCs w:val="20"/>
              </w:rPr>
              <w:t>Animal systems for life</w:t>
            </w:r>
          </w:p>
          <w:p w14:paraId="6B61234A" w14:textId="2D8763FD" w:rsidR="00CC58CA" w:rsidRDefault="00CC58CA" w:rsidP="00041543">
            <w:pPr>
              <w:numPr>
                <w:ilvl w:val="0"/>
                <w:numId w:val="2"/>
              </w:numPr>
              <w:ind w:left="426" w:hanging="437"/>
              <w:contextualSpacing/>
              <w:rPr>
                <w:rFonts w:ascii="Calibri" w:hAnsi="Calibri"/>
                <w:szCs w:val="20"/>
                <w:lang w:val="en-AU"/>
              </w:rPr>
            </w:pPr>
            <w:r>
              <w:rPr>
                <w:rFonts w:ascii="Calibri" w:hAnsi="Calibri"/>
                <w:szCs w:val="20"/>
                <w:lang w:val="en-AU"/>
              </w:rPr>
              <w:t>I</w:t>
            </w:r>
            <w:r w:rsidRPr="00CC58CA">
              <w:rPr>
                <w:rFonts w:ascii="Calibri" w:hAnsi="Calibri"/>
                <w:szCs w:val="20"/>
                <w:lang w:val="en-AU"/>
              </w:rPr>
              <w:t>n animals, the exchange of gases between the internal and external environments of the organism is facilitated by the structure of the exchange surface(s), including spiracles, gills, alveoli and skin</w:t>
            </w:r>
          </w:p>
          <w:p w14:paraId="56DF187D" w14:textId="77777777" w:rsidR="00CC58CA" w:rsidRPr="00CC58CA" w:rsidRDefault="00CC58CA" w:rsidP="00041543">
            <w:pPr>
              <w:ind w:left="426"/>
              <w:contextualSpacing/>
              <w:rPr>
                <w:rFonts w:ascii="Calibri" w:hAnsi="Calibri"/>
                <w:szCs w:val="20"/>
                <w:lang w:val="en-AU"/>
              </w:rPr>
            </w:pPr>
          </w:p>
          <w:p w14:paraId="0893C193" w14:textId="16A54147" w:rsidR="00CC58CA" w:rsidRDefault="00CC58CA" w:rsidP="00041543">
            <w:pPr>
              <w:numPr>
                <w:ilvl w:val="0"/>
                <w:numId w:val="2"/>
              </w:numPr>
              <w:ind w:left="426" w:hanging="437"/>
              <w:contextualSpacing/>
              <w:rPr>
                <w:rFonts w:ascii="Calibri" w:hAnsi="Calibri"/>
                <w:szCs w:val="20"/>
                <w:lang w:val="en-AU"/>
              </w:rPr>
            </w:pPr>
            <w:r>
              <w:rPr>
                <w:rFonts w:ascii="Calibri" w:hAnsi="Calibri"/>
                <w:szCs w:val="20"/>
                <w:lang w:val="en-AU"/>
              </w:rPr>
              <w:t>I</w:t>
            </w:r>
            <w:r w:rsidRPr="00CC58CA">
              <w:rPr>
                <w:rFonts w:ascii="Calibri" w:hAnsi="Calibri"/>
                <w:szCs w:val="20"/>
                <w:lang w:val="en-AU"/>
              </w:rPr>
              <w:t>n animals, the acquisition and processing of nutrients is facilitated by the structure of the digestive system; animals may have a gastrovascular cavity with one opening or a specialised alimentary canal with two openings; specialisation of alimentary canals is related to diet, for example, herbivores and carnivores</w:t>
            </w:r>
          </w:p>
          <w:p w14:paraId="7A8EDF63" w14:textId="77777777" w:rsidR="00CC58CA" w:rsidRPr="00CC58CA" w:rsidRDefault="00CC58CA" w:rsidP="00041543">
            <w:pPr>
              <w:ind w:left="426"/>
              <w:contextualSpacing/>
              <w:rPr>
                <w:rFonts w:ascii="Calibri" w:hAnsi="Calibri"/>
                <w:szCs w:val="20"/>
                <w:lang w:val="en-AU"/>
              </w:rPr>
            </w:pPr>
          </w:p>
          <w:p w14:paraId="2775E943" w14:textId="327D9E20" w:rsidR="00CC58CA" w:rsidRPr="00CC58CA" w:rsidRDefault="00CC58CA" w:rsidP="00041543">
            <w:pPr>
              <w:numPr>
                <w:ilvl w:val="0"/>
                <w:numId w:val="2"/>
              </w:numPr>
              <w:ind w:left="426" w:hanging="437"/>
              <w:contextualSpacing/>
              <w:rPr>
                <w:rFonts w:ascii="Calibri" w:hAnsi="Calibri"/>
                <w:szCs w:val="20"/>
                <w:lang w:val="en-AU"/>
              </w:rPr>
            </w:pPr>
            <w:r>
              <w:rPr>
                <w:rFonts w:ascii="Calibri" w:hAnsi="Calibri"/>
                <w:szCs w:val="20"/>
                <w:lang w:val="en-AU"/>
              </w:rPr>
              <w:t>I</w:t>
            </w:r>
            <w:r w:rsidRPr="00CC58CA">
              <w:rPr>
                <w:rFonts w:ascii="Calibri" w:hAnsi="Calibri"/>
                <w:szCs w:val="20"/>
                <w:lang w:val="en-AU"/>
              </w:rPr>
              <w:t>n animals, the transport of materials within the internal environment for exchange with cells is facilitated by the structure of open and closed circulatory systems according to the different metabolic requirements of organisms and differing environments</w:t>
            </w:r>
          </w:p>
          <w:p w14:paraId="75710EEE" w14:textId="77777777" w:rsidR="00254EC7" w:rsidRPr="00254EC7" w:rsidRDefault="00254EC7" w:rsidP="00041543">
            <w:pPr>
              <w:ind w:left="426"/>
              <w:contextualSpacing/>
              <w:rPr>
                <w:rFonts w:ascii="Times New Roman" w:hAnsi="Times New Roman" w:cs="Times New Roman"/>
                <w:sz w:val="22"/>
                <w:lang w:eastAsia="en-AU"/>
              </w:rPr>
            </w:pPr>
          </w:p>
        </w:tc>
        <w:tc>
          <w:tcPr>
            <w:tcW w:w="2098" w:type="dxa"/>
            <w:tcBorders>
              <w:top w:val="single" w:sz="4" w:space="0" w:color="FFD966"/>
              <w:left w:val="single" w:sz="4" w:space="0" w:color="FFD966"/>
              <w:bottom w:val="single" w:sz="4" w:space="0" w:color="FFD966"/>
              <w:right w:val="single" w:sz="4" w:space="0" w:color="FFD966"/>
            </w:tcBorders>
          </w:tcPr>
          <w:p w14:paraId="647CAB38" w14:textId="289CDCCC" w:rsidR="005C4B9B" w:rsidRPr="00254EC7" w:rsidRDefault="005C4B9B" w:rsidP="00041543">
            <w:pPr>
              <w:rPr>
                <w:rFonts w:ascii="Calibri" w:hAnsi="Calibri"/>
                <w:szCs w:val="20"/>
              </w:rPr>
            </w:pPr>
            <w:r w:rsidRPr="00254EC7">
              <w:rPr>
                <w:rFonts w:ascii="Calibri" w:hAnsi="Calibri"/>
                <w:szCs w:val="20"/>
              </w:rPr>
              <w:t xml:space="preserve">- </w:t>
            </w:r>
            <w:r w:rsidRPr="00254EC7">
              <w:rPr>
                <w:rFonts w:ascii="Calibri" w:hAnsi="Calibri"/>
                <w:b/>
                <w:szCs w:val="20"/>
              </w:rPr>
              <w:t>NB</w:t>
            </w:r>
            <w:r w:rsidRPr="00254EC7">
              <w:rPr>
                <w:rFonts w:ascii="Calibri" w:hAnsi="Calibri"/>
                <w:szCs w:val="20"/>
              </w:rPr>
              <w:t xml:space="preserve"> pg. </w:t>
            </w:r>
            <w:r>
              <w:rPr>
                <w:rFonts w:ascii="Calibri" w:hAnsi="Calibri"/>
                <w:szCs w:val="20"/>
              </w:rPr>
              <w:t>266-296.</w:t>
            </w:r>
          </w:p>
          <w:p w14:paraId="1DC16D98" w14:textId="7504C2FA" w:rsidR="005C4B9B" w:rsidRPr="001E22C2" w:rsidRDefault="005C4B9B" w:rsidP="00041543">
            <w:pPr>
              <w:rPr>
                <w:rFonts w:ascii="Calibri" w:hAnsi="Calibri"/>
                <w:szCs w:val="20"/>
              </w:rPr>
            </w:pPr>
            <w:r w:rsidRPr="00254EC7">
              <w:rPr>
                <w:rFonts w:ascii="Calibri" w:hAnsi="Calibri"/>
                <w:b/>
                <w:szCs w:val="20"/>
              </w:rPr>
              <w:t xml:space="preserve">- </w:t>
            </w:r>
            <w:r>
              <w:rPr>
                <w:rFonts w:ascii="Calibri" w:hAnsi="Calibri"/>
                <w:b/>
                <w:szCs w:val="20"/>
              </w:rPr>
              <w:t xml:space="preserve">AS </w:t>
            </w:r>
            <w:r w:rsidR="00095F5D">
              <w:rPr>
                <w:rFonts w:ascii="Calibri" w:hAnsi="Calibri"/>
                <w:szCs w:val="20"/>
              </w:rPr>
              <w:t>11, 11.1, 11.2, 11.3, 11.4, 11.5.</w:t>
            </w:r>
          </w:p>
          <w:p w14:paraId="2096296D" w14:textId="60565CFE" w:rsidR="005C4B9B" w:rsidRPr="00254EC7" w:rsidRDefault="005C4B9B" w:rsidP="00041543">
            <w:pPr>
              <w:rPr>
                <w:rFonts w:ascii="Calibri" w:hAnsi="Calibri"/>
                <w:b/>
                <w:szCs w:val="20"/>
                <w:lang w:eastAsia="en-AU"/>
              </w:rPr>
            </w:pPr>
            <w:r w:rsidRPr="00254EC7">
              <w:rPr>
                <w:rFonts w:ascii="Calibri" w:hAnsi="Calibri"/>
                <w:szCs w:val="20"/>
                <w:lang w:eastAsia="en-AU"/>
              </w:rPr>
              <w:t xml:space="preserve">- </w:t>
            </w:r>
            <w:r w:rsidRPr="00254EC7">
              <w:rPr>
                <w:rFonts w:ascii="Calibri" w:hAnsi="Calibri"/>
                <w:b/>
                <w:szCs w:val="20"/>
                <w:lang w:eastAsia="en-AU"/>
              </w:rPr>
              <w:t>PPT</w:t>
            </w:r>
            <w:r>
              <w:rPr>
                <w:rFonts w:ascii="Calibri" w:hAnsi="Calibri"/>
                <w:b/>
                <w:szCs w:val="20"/>
                <w:lang w:eastAsia="en-AU"/>
              </w:rPr>
              <w:t>:</w:t>
            </w:r>
            <w:r w:rsidRPr="00254EC7">
              <w:rPr>
                <w:rFonts w:ascii="Calibri" w:hAnsi="Calibri"/>
                <w:b/>
                <w:szCs w:val="20"/>
                <w:lang w:eastAsia="en-AU"/>
              </w:rPr>
              <w:t xml:space="preserve"> </w:t>
            </w:r>
            <w:r w:rsidR="00095F5D">
              <w:rPr>
                <w:rFonts w:ascii="Calibri" w:hAnsi="Calibri"/>
                <w:b/>
                <w:szCs w:val="20"/>
                <w:lang w:eastAsia="en-AU"/>
              </w:rPr>
              <w:t>Animal systems for life</w:t>
            </w:r>
          </w:p>
          <w:p w14:paraId="29428808" w14:textId="2DFE8EF6" w:rsidR="00254EC7" w:rsidRPr="00254EC7" w:rsidRDefault="00254EC7" w:rsidP="00041543">
            <w:pPr>
              <w:rPr>
                <w:rFonts w:ascii="Calibri" w:hAnsi="Calibri"/>
                <w:szCs w:val="20"/>
              </w:rPr>
            </w:pPr>
          </w:p>
        </w:tc>
        <w:tc>
          <w:tcPr>
            <w:tcW w:w="1698" w:type="dxa"/>
            <w:tcBorders>
              <w:top w:val="single" w:sz="4" w:space="0" w:color="FFD966"/>
              <w:left w:val="single" w:sz="4" w:space="0" w:color="FFD966"/>
              <w:bottom w:val="single" w:sz="4" w:space="0" w:color="FFD966"/>
              <w:right w:val="single" w:sz="4" w:space="0" w:color="FFD966"/>
            </w:tcBorders>
          </w:tcPr>
          <w:p w14:paraId="21885A2F" w14:textId="77777777" w:rsidR="005928B7" w:rsidRPr="00187877" w:rsidRDefault="005928B7" w:rsidP="005928B7">
            <w:pPr>
              <w:rPr>
                <w:rFonts w:ascii="Calibri" w:hAnsi="Calibri"/>
                <w:color w:val="FF0000"/>
                <w:szCs w:val="20"/>
              </w:rPr>
            </w:pPr>
            <w:r w:rsidRPr="00187877">
              <w:rPr>
                <w:rFonts w:ascii="Calibri" w:hAnsi="Calibri"/>
                <w:b/>
                <w:color w:val="FF0000"/>
                <w:szCs w:val="20"/>
              </w:rPr>
              <w:t>Task 10:</w:t>
            </w:r>
            <w:r w:rsidRPr="00187877">
              <w:rPr>
                <w:rFonts w:ascii="Calibri" w:hAnsi="Calibri"/>
                <w:color w:val="FF0000"/>
                <w:szCs w:val="20"/>
              </w:rPr>
              <w:t xml:space="preserve"> Extended</w:t>
            </w:r>
          </w:p>
          <w:p w14:paraId="06F88EFA" w14:textId="77777777" w:rsidR="005928B7" w:rsidRPr="00187877" w:rsidRDefault="005928B7" w:rsidP="005928B7">
            <w:pPr>
              <w:rPr>
                <w:rFonts w:ascii="Calibri" w:hAnsi="Calibri"/>
                <w:color w:val="FF0000"/>
                <w:szCs w:val="20"/>
              </w:rPr>
            </w:pPr>
            <w:r w:rsidRPr="00187877">
              <w:rPr>
                <w:rFonts w:ascii="Calibri" w:hAnsi="Calibri"/>
                <w:color w:val="FF0000"/>
                <w:szCs w:val="20"/>
              </w:rPr>
              <w:t>Response – Control of Cellular Activities.</w:t>
            </w:r>
          </w:p>
          <w:p w14:paraId="78696ADA" w14:textId="5B3B3957" w:rsidR="00254EC7" w:rsidRPr="00254EC7" w:rsidRDefault="00254EC7" w:rsidP="00041543">
            <w:pPr>
              <w:rPr>
                <w:rFonts w:ascii="Calibri" w:hAnsi="Calibri"/>
                <w:szCs w:val="20"/>
              </w:rPr>
            </w:pPr>
          </w:p>
        </w:tc>
      </w:tr>
      <w:tr w:rsidR="00254EC7" w:rsidRPr="00254EC7" w14:paraId="469D3E3B" w14:textId="77777777" w:rsidTr="00041543">
        <w:trPr>
          <w:trHeight w:val="1392"/>
        </w:trPr>
        <w:tc>
          <w:tcPr>
            <w:tcW w:w="846" w:type="dxa"/>
            <w:tcBorders>
              <w:top w:val="single" w:sz="4" w:space="0" w:color="FFD966"/>
              <w:left w:val="single" w:sz="4" w:space="0" w:color="FFD966"/>
              <w:bottom w:val="single" w:sz="4" w:space="0" w:color="FFD966"/>
              <w:right w:val="single" w:sz="4" w:space="0" w:color="FFD966"/>
            </w:tcBorders>
            <w:shd w:val="clear" w:color="auto" w:fill="A8D08D"/>
            <w:vAlign w:val="center"/>
            <w:hideMark/>
          </w:tcPr>
          <w:p w14:paraId="3504A06C" w14:textId="77777777" w:rsidR="00254EC7" w:rsidRPr="00254EC7" w:rsidRDefault="00254EC7" w:rsidP="00041543">
            <w:pPr>
              <w:jc w:val="center"/>
              <w:rPr>
                <w:rFonts w:ascii="Calibri" w:hAnsi="Calibri"/>
                <w:szCs w:val="20"/>
              </w:rPr>
            </w:pPr>
            <w:r w:rsidRPr="00254EC7">
              <w:rPr>
                <w:rFonts w:ascii="Calibri" w:hAnsi="Calibri"/>
                <w:szCs w:val="20"/>
              </w:rPr>
              <w:t>14–15</w:t>
            </w:r>
          </w:p>
        </w:tc>
        <w:tc>
          <w:tcPr>
            <w:tcW w:w="10636" w:type="dxa"/>
            <w:tcBorders>
              <w:top w:val="single" w:sz="4" w:space="0" w:color="FFD966"/>
              <w:left w:val="single" w:sz="4" w:space="0" w:color="FFD966"/>
              <w:bottom w:val="single" w:sz="4" w:space="0" w:color="FFD966"/>
              <w:right w:val="single" w:sz="4" w:space="0" w:color="FFD966"/>
            </w:tcBorders>
            <w:hideMark/>
          </w:tcPr>
          <w:p w14:paraId="0D8B2063" w14:textId="04417CF4" w:rsidR="00254EC7" w:rsidRPr="0057210B" w:rsidRDefault="0057210B" w:rsidP="00041543">
            <w:pPr>
              <w:rPr>
                <w:rFonts w:ascii="Calibri" w:hAnsi="Calibri" w:cs="Calibri"/>
                <w:b/>
                <w:szCs w:val="20"/>
              </w:rPr>
            </w:pPr>
            <w:r w:rsidRPr="0057210B">
              <w:rPr>
                <w:rFonts w:ascii="Calibri" w:hAnsi="Calibri" w:cs="Calibri"/>
                <w:b/>
                <w:szCs w:val="20"/>
              </w:rPr>
              <w:t>Plant systems for life</w:t>
            </w:r>
          </w:p>
          <w:p w14:paraId="28F92ACB" w14:textId="77777777" w:rsidR="0057210B" w:rsidRPr="0057210B" w:rsidRDefault="0057210B" w:rsidP="00041543">
            <w:pPr>
              <w:pStyle w:val="Default"/>
              <w:numPr>
                <w:ilvl w:val="0"/>
                <w:numId w:val="3"/>
              </w:numPr>
              <w:tabs>
                <w:tab w:val="left" w:pos="426"/>
              </w:tabs>
              <w:spacing w:after="120" w:line="276" w:lineRule="auto"/>
              <w:ind w:left="360"/>
              <w:rPr>
                <w:color w:val="auto"/>
                <w:szCs w:val="20"/>
              </w:rPr>
            </w:pPr>
            <w:r w:rsidRPr="0057210B">
              <w:rPr>
                <w:color w:val="auto"/>
                <w:szCs w:val="20"/>
              </w:rPr>
              <w:t>in vascular plants, gases are exchanged via stomata and the plant surface and does not involve the plant transport system</w:t>
            </w:r>
          </w:p>
          <w:p w14:paraId="79EB8868" w14:textId="77777777" w:rsidR="0057210B" w:rsidRPr="0057210B" w:rsidRDefault="0057210B" w:rsidP="00041543">
            <w:pPr>
              <w:pStyle w:val="Default"/>
              <w:numPr>
                <w:ilvl w:val="0"/>
                <w:numId w:val="3"/>
              </w:numPr>
              <w:tabs>
                <w:tab w:val="left" w:pos="426"/>
              </w:tabs>
              <w:spacing w:after="120"/>
              <w:ind w:left="360"/>
              <w:rPr>
                <w:color w:val="auto"/>
                <w:szCs w:val="20"/>
              </w:rPr>
            </w:pPr>
            <w:r w:rsidRPr="0057210B">
              <w:rPr>
                <w:color w:val="auto"/>
                <w:szCs w:val="20"/>
              </w:rPr>
              <w:t>in vascular plants, transport of water and mineral nutrients from the roots occurs via xylem through root pressure, capillary action (adhesion and cohesion of water molecules), transpiration; transport of the products of photosynthesis and some mineral nutrients occurs by translocation in the phloem</w:t>
            </w:r>
          </w:p>
          <w:p w14:paraId="789D1C29" w14:textId="5BDCF5BD" w:rsidR="00254EC7" w:rsidRPr="0057210B" w:rsidRDefault="0057210B" w:rsidP="00041543">
            <w:pPr>
              <w:numPr>
                <w:ilvl w:val="0"/>
                <w:numId w:val="2"/>
              </w:numPr>
              <w:ind w:left="426" w:hanging="437"/>
              <w:contextualSpacing/>
              <w:rPr>
                <w:rFonts w:ascii="Calibri" w:hAnsi="Calibri" w:cs="Calibri"/>
                <w:b/>
                <w:bCs/>
                <w:iCs/>
                <w:szCs w:val="20"/>
                <w:lang w:eastAsia="en-AU"/>
              </w:rPr>
            </w:pPr>
            <w:r w:rsidRPr="0057210B">
              <w:rPr>
                <w:rFonts w:ascii="Calibri" w:hAnsi="Calibri" w:cs="Calibri"/>
                <w:szCs w:val="20"/>
              </w:rPr>
              <w:t xml:space="preserve">terrestrial Australian plants are adapted to </w:t>
            </w:r>
            <w:proofErr w:type="spellStart"/>
            <w:r w:rsidRPr="0057210B">
              <w:rPr>
                <w:rFonts w:ascii="Calibri" w:hAnsi="Calibri" w:cs="Calibri"/>
                <w:szCs w:val="20"/>
              </w:rPr>
              <w:t>minimise</w:t>
            </w:r>
            <w:proofErr w:type="spellEnd"/>
            <w:r w:rsidRPr="0057210B">
              <w:rPr>
                <w:rFonts w:ascii="Calibri" w:hAnsi="Calibri" w:cs="Calibri"/>
                <w:szCs w:val="20"/>
              </w:rPr>
              <w:t xml:space="preserve"> water loss in an arid environment</w:t>
            </w:r>
          </w:p>
        </w:tc>
        <w:tc>
          <w:tcPr>
            <w:tcW w:w="2098" w:type="dxa"/>
            <w:tcBorders>
              <w:top w:val="single" w:sz="4" w:space="0" w:color="FFD966"/>
              <w:left w:val="single" w:sz="4" w:space="0" w:color="FFD966"/>
              <w:bottom w:val="single" w:sz="4" w:space="0" w:color="FFD966"/>
              <w:right w:val="single" w:sz="4" w:space="0" w:color="FFD966"/>
            </w:tcBorders>
          </w:tcPr>
          <w:p w14:paraId="4CDEACE6" w14:textId="41105ED6" w:rsidR="002C1464" w:rsidRPr="00254EC7" w:rsidRDefault="002C1464" w:rsidP="00041543">
            <w:pPr>
              <w:rPr>
                <w:rFonts w:ascii="Calibri" w:hAnsi="Calibri"/>
                <w:szCs w:val="20"/>
              </w:rPr>
            </w:pPr>
            <w:r w:rsidRPr="00254EC7">
              <w:rPr>
                <w:rFonts w:ascii="Calibri" w:hAnsi="Calibri"/>
                <w:szCs w:val="20"/>
              </w:rPr>
              <w:t xml:space="preserve">- </w:t>
            </w:r>
            <w:r w:rsidRPr="00254EC7">
              <w:rPr>
                <w:rFonts w:ascii="Calibri" w:hAnsi="Calibri"/>
                <w:b/>
                <w:szCs w:val="20"/>
              </w:rPr>
              <w:t>NB</w:t>
            </w:r>
            <w:r w:rsidRPr="00254EC7">
              <w:rPr>
                <w:rFonts w:ascii="Calibri" w:hAnsi="Calibri"/>
                <w:szCs w:val="20"/>
              </w:rPr>
              <w:t xml:space="preserve"> pg. </w:t>
            </w:r>
            <w:r w:rsidR="00573A0D">
              <w:rPr>
                <w:rFonts w:ascii="Calibri" w:hAnsi="Calibri"/>
                <w:szCs w:val="20"/>
              </w:rPr>
              <w:t>298-320</w:t>
            </w:r>
          </w:p>
          <w:p w14:paraId="159BBFFC" w14:textId="2424012E" w:rsidR="002C1464" w:rsidRPr="001E22C2" w:rsidRDefault="002C1464" w:rsidP="00041543">
            <w:pPr>
              <w:rPr>
                <w:rFonts w:ascii="Calibri" w:hAnsi="Calibri"/>
                <w:szCs w:val="20"/>
              </w:rPr>
            </w:pPr>
            <w:r w:rsidRPr="00254EC7">
              <w:rPr>
                <w:rFonts w:ascii="Calibri" w:hAnsi="Calibri"/>
                <w:b/>
                <w:szCs w:val="20"/>
              </w:rPr>
              <w:t xml:space="preserve">- </w:t>
            </w:r>
            <w:r>
              <w:rPr>
                <w:rFonts w:ascii="Calibri" w:hAnsi="Calibri"/>
                <w:b/>
                <w:szCs w:val="20"/>
              </w:rPr>
              <w:t xml:space="preserve">AS </w:t>
            </w:r>
            <w:r w:rsidR="00573A0D">
              <w:rPr>
                <w:rFonts w:ascii="Calibri" w:hAnsi="Calibri"/>
                <w:szCs w:val="20"/>
              </w:rPr>
              <w:t>12, 12.1, 12.2, 12.3, 12.4, 12.5.</w:t>
            </w:r>
          </w:p>
          <w:p w14:paraId="1320E484" w14:textId="7E351E09" w:rsidR="002C1464" w:rsidRPr="00254EC7" w:rsidRDefault="002C1464" w:rsidP="00041543">
            <w:pPr>
              <w:rPr>
                <w:rFonts w:ascii="Calibri" w:hAnsi="Calibri"/>
                <w:b/>
                <w:szCs w:val="20"/>
                <w:lang w:eastAsia="en-AU"/>
              </w:rPr>
            </w:pPr>
            <w:r w:rsidRPr="00254EC7">
              <w:rPr>
                <w:rFonts w:ascii="Calibri" w:hAnsi="Calibri"/>
                <w:szCs w:val="20"/>
                <w:lang w:eastAsia="en-AU"/>
              </w:rPr>
              <w:t xml:space="preserve">- </w:t>
            </w:r>
            <w:r w:rsidRPr="00254EC7">
              <w:rPr>
                <w:rFonts w:ascii="Calibri" w:hAnsi="Calibri"/>
                <w:b/>
                <w:szCs w:val="20"/>
                <w:lang w:eastAsia="en-AU"/>
              </w:rPr>
              <w:t>PPT</w:t>
            </w:r>
            <w:r>
              <w:rPr>
                <w:rFonts w:ascii="Calibri" w:hAnsi="Calibri"/>
                <w:b/>
                <w:szCs w:val="20"/>
                <w:lang w:eastAsia="en-AU"/>
              </w:rPr>
              <w:t>:</w:t>
            </w:r>
            <w:r w:rsidRPr="00254EC7">
              <w:rPr>
                <w:rFonts w:ascii="Calibri" w:hAnsi="Calibri"/>
                <w:b/>
                <w:szCs w:val="20"/>
                <w:lang w:eastAsia="en-AU"/>
              </w:rPr>
              <w:t xml:space="preserve"> </w:t>
            </w:r>
            <w:r w:rsidR="00573A0D">
              <w:rPr>
                <w:rFonts w:ascii="Calibri" w:hAnsi="Calibri"/>
                <w:b/>
                <w:szCs w:val="20"/>
                <w:lang w:eastAsia="en-AU"/>
              </w:rPr>
              <w:t>Plant</w:t>
            </w:r>
            <w:r>
              <w:rPr>
                <w:rFonts w:ascii="Calibri" w:hAnsi="Calibri"/>
                <w:b/>
                <w:szCs w:val="20"/>
                <w:lang w:eastAsia="en-AU"/>
              </w:rPr>
              <w:t xml:space="preserve"> systems for life</w:t>
            </w:r>
          </w:p>
          <w:p w14:paraId="785249A6" w14:textId="77777777" w:rsidR="00254EC7" w:rsidRPr="00254EC7" w:rsidRDefault="00254EC7" w:rsidP="00041543">
            <w:pPr>
              <w:tabs>
                <w:tab w:val="left" w:pos="2080"/>
              </w:tabs>
              <w:rPr>
                <w:rFonts w:ascii="Calibri" w:hAnsi="Calibri"/>
                <w:szCs w:val="20"/>
                <w:lang w:eastAsia="en-AU"/>
              </w:rPr>
            </w:pPr>
          </w:p>
        </w:tc>
        <w:tc>
          <w:tcPr>
            <w:tcW w:w="1698" w:type="dxa"/>
            <w:tcBorders>
              <w:top w:val="single" w:sz="4" w:space="0" w:color="FFD966"/>
              <w:left w:val="single" w:sz="4" w:space="0" w:color="FFD966"/>
              <w:bottom w:val="single" w:sz="4" w:space="0" w:color="FFD966"/>
              <w:right w:val="single" w:sz="4" w:space="0" w:color="FFD966"/>
            </w:tcBorders>
          </w:tcPr>
          <w:p w14:paraId="07E0655C" w14:textId="4B14C5A0" w:rsidR="00254EC7" w:rsidRPr="00254EC7" w:rsidRDefault="00187877" w:rsidP="00041543">
            <w:pPr>
              <w:tabs>
                <w:tab w:val="left" w:pos="2080"/>
              </w:tabs>
              <w:rPr>
                <w:rFonts w:ascii="Calibri" w:hAnsi="Calibri"/>
                <w:szCs w:val="20"/>
                <w:lang w:eastAsia="en-AU"/>
              </w:rPr>
            </w:pPr>
            <w:r w:rsidRPr="00187877">
              <w:rPr>
                <w:rFonts w:ascii="Calibri" w:hAnsi="Calibri"/>
                <w:b/>
                <w:color w:val="FF0000"/>
                <w:szCs w:val="20"/>
                <w:lang w:eastAsia="en-AU"/>
              </w:rPr>
              <w:t>Task 11:</w:t>
            </w:r>
            <w:r w:rsidRPr="00187877">
              <w:rPr>
                <w:rFonts w:ascii="Calibri" w:hAnsi="Calibri"/>
                <w:color w:val="FF0000"/>
                <w:szCs w:val="20"/>
                <w:lang w:eastAsia="en-AU"/>
              </w:rPr>
              <w:t xml:space="preserve"> Test- Multicellular organisms.</w:t>
            </w:r>
          </w:p>
        </w:tc>
      </w:tr>
      <w:tr w:rsidR="00254EC7" w:rsidRPr="00254EC7" w14:paraId="6A03145A" w14:textId="77777777" w:rsidTr="00041543">
        <w:trPr>
          <w:trHeight w:val="129"/>
        </w:trPr>
        <w:tc>
          <w:tcPr>
            <w:tcW w:w="846" w:type="dxa"/>
            <w:tcBorders>
              <w:top w:val="single" w:sz="4" w:space="0" w:color="FFD966"/>
              <w:left w:val="single" w:sz="4" w:space="0" w:color="FFD966"/>
              <w:bottom w:val="single" w:sz="4" w:space="0" w:color="FFD966"/>
              <w:right w:val="single" w:sz="4" w:space="0" w:color="FFD966"/>
            </w:tcBorders>
            <w:shd w:val="clear" w:color="auto" w:fill="A8D08D"/>
            <w:vAlign w:val="center"/>
            <w:hideMark/>
          </w:tcPr>
          <w:p w14:paraId="19694609" w14:textId="77777777" w:rsidR="00254EC7" w:rsidRPr="00254EC7" w:rsidRDefault="00254EC7" w:rsidP="00041543">
            <w:pPr>
              <w:jc w:val="center"/>
              <w:rPr>
                <w:rFonts w:ascii="Calibri" w:hAnsi="Calibri"/>
                <w:szCs w:val="20"/>
              </w:rPr>
            </w:pPr>
            <w:r w:rsidRPr="00254EC7">
              <w:rPr>
                <w:rFonts w:ascii="Calibri" w:hAnsi="Calibri"/>
                <w:szCs w:val="20"/>
              </w:rPr>
              <w:t>16</w:t>
            </w:r>
          </w:p>
        </w:tc>
        <w:tc>
          <w:tcPr>
            <w:tcW w:w="10636" w:type="dxa"/>
            <w:tcBorders>
              <w:top w:val="single" w:sz="4" w:space="0" w:color="FFD966"/>
              <w:left w:val="single" w:sz="4" w:space="0" w:color="FFD966"/>
              <w:bottom w:val="single" w:sz="4" w:space="0" w:color="FFD966"/>
              <w:right w:val="single" w:sz="4" w:space="0" w:color="FFD966"/>
            </w:tcBorders>
            <w:hideMark/>
          </w:tcPr>
          <w:p w14:paraId="76B0909F" w14:textId="468D785D" w:rsidR="00254EC7" w:rsidRPr="00254EC7" w:rsidRDefault="00254EC7" w:rsidP="00041543">
            <w:pPr>
              <w:rPr>
                <w:rFonts w:ascii="Calibri" w:hAnsi="Calibri"/>
                <w:b/>
                <w:szCs w:val="20"/>
              </w:rPr>
            </w:pPr>
            <w:r w:rsidRPr="00254EC7">
              <w:rPr>
                <w:rFonts w:ascii="Calibri" w:hAnsi="Calibri"/>
                <w:b/>
                <w:szCs w:val="20"/>
              </w:rPr>
              <w:t xml:space="preserve">Task </w:t>
            </w:r>
            <w:r w:rsidR="00041543">
              <w:rPr>
                <w:rFonts w:ascii="Calibri" w:hAnsi="Calibri"/>
                <w:b/>
                <w:szCs w:val="20"/>
              </w:rPr>
              <w:t>12</w:t>
            </w:r>
            <w:r w:rsidRPr="00254EC7">
              <w:rPr>
                <w:rFonts w:ascii="Calibri" w:hAnsi="Calibri"/>
                <w:b/>
                <w:szCs w:val="20"/>
              </w:rPr>
              <w:t xml:space="preserve">: </w:t>
            </w:r>
            <w:r w:rsidRPr="00254EC7">
              <w:rPr>
                <w:rFonts w:ascii="Calibri" w:hAnsi="Calibri"/>
                <w:szCs w:val="20"/>
              </w:rPr>
              <w:t xml:space="preserve">Semester </w:t>
            </w:r>
            <w:r w:rsidR="002F239B">
              <w:rPr>
                <w:rFonts w:ascii="Calibri" w:hAnsi="Calibri"/>
                <w:szCs w:val="20"/>
              </w:rPr>
              <w:t>2</w:t>
            </w:r>
            <w:r w:rsidRPr="00254EC7">
              <w:rPr>
                <w:rFonts w:ascii="Calibri" w:hAnsi="Calibri"/>
                <w:szCs w:val="20"/>
              </w:rPr>
              <w:t xml:space="preserve"> Examination</w:t>
            </w:r>
          </w:p>
        </w:tc>
        <w:tc>
          <w:tcPr>
            <w:tcW w:w="2098" w:type="dxa"/>
            <w:tcBorders>
              <w:top w:val="single" w:sz="4" w:space="0" w:color="FFD966"/>
              <w:left w:val="single" w:sz="4" w:space="0" w:color="FFD966"/>
              <w:bottom w:val="single" w:sz="4" w:space="0" w:color="FFD966"/>
              <w:right w:val="single" w:sz="4" w:space="0" w:color="FFD966"/>
            </w:tcBorders>
          </w:tcPr>
          <w:p w14:paraId="6EA91D4B" w14:textId="77777777" w:rsidR="00254EC7" w:rsidRPr="00254EC7" w:rsidRDefault="00254EC7" w:rsidP="00041543">
            <w:pPr>
              <w:rPr>
                <w:rFonts w:ascii="Calibri" w:hAnsi="Calibri"/>
                <w:szCs w:val="20"/>
              </w:rPr>
            </w:pPr>
          </w:p>
        </w:tc>
        <w:tc>
          <w:tcPr>
            <w:tcW w:w="1698" w:type="dxa"/>
            <w:tcBorders>
              <w:top w:val="single" w:sz="4" w:space="0" w:color="FFD966"/>
              <w:left w:val="single" w:sz="4" w:space="0" w:color="FFD966"/>
              <w:bottom w:val="single" w:sz="4" w:space="0" w:color="FFD966"/>
              <w:right w:val="single" w:sz="4" w:space="0" w:color="FFD966"/>
            </w:tcBorders>
          </w:tcPr>
          <w:p w14:paraId="68D5B80F" w14:textId="18B4883F" w:rsidR="00254EC7" w:rsidRPr="00254EC7" w:rsidRDefault="00D53AF9" w:rsidP="00041543">
            <w:pPr>
              <w:rPr>
                <w:rFonts w:ascii="Calibri" w:hAnsi="Calibri"/>
                <w:szCs w:val="20"/>
              </w:rPr>
            </w:pPr>
            <w:r w:rsidRPr="00187877">
              <w:rPr>
                <w:rFonts w:ascii="Calibri" w:hAnsi="Calibri"/>
                <w:b/>
                <w:color w:val="FF0000"/>
                <w:szCs w:val="20"/>
              </w:rPr>
              <w:t xml:space="preserve">Task </w:t>
            </w:r>
            <w:r w:rsidR="00573A0D" w:rsidRPr="00187877">
              <w:rPr>
                <w:rFonts w:ascii="Calibri" w:hAnsi="Calibri"/>
                <w:b/>
                <w:color w:val="FF0000"/>
                <w:szCs w:val="20"/>
              </w:rPr>
              <w:t>12</w:t>
            </w:r>
            <w:r w:rsidRPr="00187877">
              <w:rPr>
                <w:rFonts w:ascii="Calibri" w:hAnsi="Calibri"/>
                <w:color w:val="FF0000"/>
                <w:szCs w:val="20"/>
              </w:rPr>
              <w:t>: Exam</w:t>
            </w:r>
          </w:p>
        </w:tc>
      </w:tr>
    </w:tbl>
    <w:p w14:paraId="1330B909" w14:textId="77777777" w:rsidR="005F08C8" w:rsidRDefault="005F08C8"/>
    <w:p w14:paraId="4F3736CE" w14:textId="77777777" w:rsidR="00254EC7" w:rsidRPr="00254EC7" w:rsidRDefault="00254EC7">
      <w:pPr>
        <w:rPr>
          <w:b/>
          <w:sz w:val="18"/>
          <w:szCs w:val="18"/>
          <w:u w:val="single"/>
        </w:rPr>
      </w:pPr>
      <w:r w:rsidRPr="00254EC7">
        <w:rPr>
          <w:b/>
          <w:sz w:val="18"/>
          <w:szCs w:val="18"/>
          <w:u w:val="single"/>
        </w:rPr>
        <w:t>Abbreviations key</w:t>
      </w:r>
    </w:p>
    <w:p w14:paraId="143E60F1" w14:textId="77777777" w:rsidR="00254EC7" w:rsidRDefault="00254EC7">
      <w:pPr>
        <w:rPr>
          <w:b/>
          <w:sz w:val="18"/>
          <w:szCs w:val="18"/>
        </w:rPr>
      </w:pPr>
    </w:p>
    <w:p w14:paraId="3819CACD" w14:textId="77777777" w:rsidR="00254EC7" w:rsidRPr="00254EC7" w:rsidRDefault="00254EC7">
      <w:pPr>
        <w:rPr>
          <w:b/>
          <w:sz w:val="18"/>
          <w:szCs w:val="18"/>
        </w:rPr>
      </w:pPr>
      <w:r>
        <w:rPr>
          <w:b/>
          <w:sz w:val="18"/>
          <w:szCs w:val="18"/>
        </w:rPr>
        <w:t>NB = Nelson Biology</w:t>
      </w:r>
      <w:r>
        <w:rPr>
          <w:b/>
          <w:sz w:val="18"/>
          <w:szCs w:val="18"/>
        </w:rPr>
        <w:tab/>
        <w:t>NBO = Nelson Biology Online</w:t>
      </w:r>
      <w:r>
        <w:rPr>
          <w:b/>
          <w:sz w:val="18"/>
          <w:szCs w:val="18"/>
        </w:rPr>
        <w:tab/>
        <w:t>KA = Khan Academy</w:t>
      </w:r>
      <w:r>
        <w:rPr>
          <w:b/>
          <w:sz w:val="18"/>
          <w:szCs w:val="18"/>
        </w:rPr>
        <w:tab/>
        <w:t>PPT = PowerPoint Presentation</w:t>
      </w:r>
      <w:r>
        <w:rPr>
          <w:b/>
          <w:sz w:val="18"/>
          <w:szCs w:val="18"/>
        </w:rPr>
        <w:tab/>
        <w:t>AS = Activity Sheet</w:t>
      </w:r>
    </w:p>
    <w:sectPr w:rsidR="00254EC7" w:rsidRPr="00254EC7" w:rsidSect="00254EC7">
      <w:pgSz w:w="16840" w:h="11900" w:orient="landscape"/>
      <w:pgMar w:top="454" w:right="851" w:bottom="45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627B6" w14:textId="77777777" w:rsidR="00B17D68" w:rsidRDefault="00B17D68" w:rsidP="00254EC7">
      <w:r>
        <w:separator/>
      </w:r>
    </w:p>
  </w:endnote>
  <w:endnote w:type="continuationSeparator" w:id="0">
    <w:p w14:paraId="692CAF12" w14:textId="77777777" w:rsidR="00B17D68" w:rsidRDefault="00B17D68" w:rsidP="00254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9F705" w14:textId="77777777" w:rsidR="00B17D68" w:rsidRDefault="00B17D68" w:rsidP="00254EC7">
      <w:r>
        <w:separator/>
      </w:r>
    </w:p>
  </w:footnote>
  <w:footnote w:type="continuationSeparator" w:id="0">
    <w:p w14:paraId="55895408" w14:textId="77777777" w:rsidR="00B17D68" w:rsidRDefault="00B17D68" w:rsidP="00254E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3214A"/>
    <w:multiLevelType w:val="hybridMultilevel"/>
    <w:tmpl w:val="347CD260"/>
    <w:lvl w:ilvl="0" w:tplc="AD7E4FDC">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FD2CEB"/>
    <w:multiLevelType w:val="hybridMultilevel"/>
    <w:tmpl w:val="FC6450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636C98"/>
    <w:multiLevelType w:val="hybridMultilevel"/>
    <w:tmpl w:val="E89C3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D842A7"/>
    <w:multiLevelType w:val="hybridMultilevel"/>
    <w:tmpl w:val="D5FCC402"/>
    <w:lvl w:ilvl="0" w:tplc="3668BDE2">
      <w:start w:val="1"/>
      <w:numFmt w:val="bullet"/>
      <w:lvlText w:val=""/>
      <w:lvlJc w:val="left"/>
      <w:pPr>
        <w:ind w:left="502" w:hanging="360"/>
      </w:pPr>
      <w:rPr>
        <w:rFonts w:ascii="Symbol" w:hAnsi="Symbol" w:hint="default"/>
        <w:b w:val="0"/>
        <w:i w:val="0"/>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DA35133"/>
    <w:multiLevelType w:val="hybridMultilevel"/>
    <w:tmpl w:val="B6C05F42"/>
    <w:lvl w:ilvl="0" w:tplc="CB6C93CA">
      <w:start w:val="1"/>
      <w:numFmt w:val="bullet"/>
      <w:lvlText w:val=""/>
      <w:lvlJc w:val="left"/>
      <w:pPr>
        <w:ind w:left="720" w:hanging="360"/>
      </w:pPr>
      <w:rPr>
        <w:rFonts w:ascii="Wingdings" w:hAnsi="Wingdings"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8577F1F"/>
    <w:multiLevelType w:val="hybridMultilevel"/>
    <w:tmpl w:val="DA7ECC5C"/>
    <w:lvl w:ilvl="0" w:tplc="4C6400D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4EC7"/>
    <w:rsid w:val="00041543"/>
    <w:rsid w:val="00066CE1"/>
    <w:rsid w:val="00095F5D"/>
    <w:rsid w:val="000A172F"/>
    <w:rsid w:val="000E13DE"/>
    <w:rsid w:val="0017388A"/>
    <w:rsid w:val="00187877"/>
    <w:rsid w:val="0019566A"/>
    <w:rsid w:val="001E22C2"/>
    <w:rsid w:val="001F50D3"/>
    <w:rsid w:val="00210026"/>
    <w:rsid w:val="00254EC7"/>
    <w:rsid w:val="00263BD9"/>
    <w:rsid w:val="00280206"/>
    <w:rsid w:val="00295C12"/>
    <w:rsid w:val="002C1464"/>
    <w:rsid w:val="002F239B"/>
    <w:rsid w:val="00306EE1"/>
    <w:rsid w:val="003A7E94"/>
    <w:rsid w:val="004A2300"/>
    <w:rsid w:val="004F78CB"/>
    <w:rsid w:val="00527B6E"/>
    <w:rsid w:val="0057210B"/>
    <w:rsid w:val="00573A0D"/>
    <w:rsid w:val="005928B7"/>
    <w:rsid w:val="005A1FD9"/>
    <w:rsid w:val="005C4560"/>
    <w:rsid w:val="005C4B9B"/>
    <w:rsid w:val="005D5B16"/>
    <w:rsid w:val="005F08C8"/>
    <w:rsid w:val="005F3836"/>
    <w:rsid w:val="00653D99"/>
    <w:rsid w:val="006724D2"/>
    <w:rsid w:val="00766F28"/>
    <w:rsid w:val="00786248"/>
    <w:rsid w:val="0079477F"/>
    <w:rsid w:val="00872655"/>
    <w:rsid w:val="009073E7"/>
    <w:rsid w:val="00916086"/>
    <w:rsid w:val="0097091F"/>
    <w:rsid w:val="009D66D3"/>
    <w:rsid w:val="009E5E3D"/>
    <w:rsid w:val="00A739F2"/>
    <w:rsid w:val="00A86D9C"/>
    <w:rsid w:val="00A9411B"/>
    <w:rsid w:val="00AC3093"/>
    <w:rsid w:val="00AE1EC0"/>
    <w:rsid w:val="00B009B7"/>
    <w:rsid w:val="00B17D68"/>
    <w:rsid w:val="00B6209D"/>
    <w:rsid w:val="00B81AD4"/>
    <w:rsid w:val="00BE63C6"/>
    <w:rsid w:val="00C72A5E"/>
    <w:rsid w:val="00C778D8"/>
    <w:rsid w:val="00CC58CA"/>
    <w:rsid w:val="00CD03E6"/>
    <w:rsid w:val="00D25506"/>
    <w:rsid w:val="00D31C23"/>
    <w:rsid w:val="00D355E7"/>
    <w:rsid w:val="00D53AF9"/>
    <w:rsid w:val="00D83DAC"/>
    <w:rsid w:val="00DD2B70"/>
    <w:rsid w:val="00DF4E94"/>
    <w:rsid w:val="00E17C69"/>
    <w:rsid w:val="00E24A18"/>
    <w:rsid w:val="00E25A64"/>
    <w:rsid w:val="00E933EB"/>
    <w:rsid w:val="00EA534B"/>
    <w:rsid w:val="00F30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42E9CC"/>
  <w14:defaultImageDpi w14:val="300"/>
  <w15:docId w15:val="{DB7913AD-DFFC-4C6E-9DF4-ADBB5468E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EC7"/>
    <w:pPr>
      <w:tabs>
        <w:tab w:val="center" w:pos="4320"/>
        <w:tab w:val="right" w:pos="8640"/>
      </w:tabs>
    </w:pPr>
  </w:style>
  <w:style w:type="character" w:customStyle="1" w:styleId="HeaderChar">
    <w:name w:val="Header Char"/>
    <w:basedOn w:val="DefaultParagraphFont"/>
    <w:link w:val="Header"/>
    <w:uiPriority w:val="99"/>
    <w:rsid w:val="00254EC7"/>
  </w:style>
  <w:style w:type="paragraph" w:styleId="Footer">
    <w:name w:val="footer"/>
    <w:basedOn w:val="Normal"/>
    <w:link w:val="FooterChar"/>
    <w:uiPriority w:val="99"/>
    <w:unhideWhenUsed/>
    <w:rsid w:val="00254EC7"/>
    <w:pPr>
      <w:tabs>
        <w:tab w:val="center" w:pos="4320"/>
        <w:tab w:val="right" w:pos="8640"/>
      </w:tabs>
    </w:pPr>
  </w:style>
  <w:style w:type="character" w:customStyle="1" w:styleId="FooterChar">
    <w:name w:val="Footer Char"/>
    <w:basedOn w:val="DefaultParagraphFont"/>
    <w:link w:val="Footer"/>
    <w:uiPriority w:val="99"/>
    <w:rsid w:val="00254EC7"/>
  </w:style>
  <w:style w:type="table" w:styleId="TableGrid">
    <w:name w:val="Table Grid"/>
    <w:basedOn w:val="TableNormal"/>
    <w:uiPriority w:val="59"/>
    <w:rsid w:val="00254EC7"/>
    <w:rPr>
      <w:rFonts w:ascii="Arial" w:eastAsia="Times New Roman" w:hAnsi="Arial" w:cs="Arial"/>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6086"/>
    <w:pPr>
      <w:widowControl w:val="0"/>
      <w:autoSpaceDE w:val="0"/>
      <w:autoSpaceDN w:val="0"/>
      <w:adjustRightInd w:val="0"/>
    </w:pPr>
    <w:rPr>
      <w:rFonts w:ascii="Calibri" w:hAnsi="Calibri" w:cs="Calibri"/>
      <w:color w:val="000000"/>
      <w:lang w:val="en-AU" w:eastAsia="en-AU"/>
    </w:rPr>
  </w:style>
  <w:style w:type="paragraph" w:styleId="ListParagraph">
    <w:name w:val="List Paragraph"/>
    <w:basedOn w:val="Normal"/>
    <w:uiPriority w:val="34"/>
    <w:qFormat/>
    <w:rsid w:val="00306E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Callum Tilak</dc:creator>
  <cp:lastModifiedBy>Violetta Pristel (Nagle Catholic College - Geraldton)</cp:lastModifiedBy>
  <cp:revision>3</cp:revision>
  <dcterms:created xsi:type="dcterms:W3CDTF">2019-02-04T08:12:00Z</dcterms:created>
  <dcterms:modified xsi:type="dcterms:W3CDTF">2019-02-04T08:16:00Z</dcterms:modified>
</cp:coreProperties>
</file>